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24" w:rsidRPr="00B738D9" w:rsidRDefault="00657624" w:rsidP="00C96567">
      <w:pPr>
        <w:pStyle w:val="Ttulo10"/>
        <w:ind w:left="-851"/>
        <w:rPr>
          <w:color w:val="auto"/>
        </w:rPr>
      </w:pPr>
      <w:r w:rsidRPr="00B738D9">
        <w:rPr>
          <w:color w:val="auto"/>
        </w:rPr>
        <w:t xml:space="preserve">ANEXO </w:t>
      </w:r>
      <w:r w:rsidR="00675640" w:rsidRPr="00B738D9">
        <w:rPr>
          <w:color w:val="auto"/>
        </w:rPr>
        <w:t>I</w:t>
      </w:r>
      <w:r w:rsidRPr="00B738D9">
        <w:rPr>
          <w:color w:val="auto"/>
        </w:rPr>
        <w:t>V</w:t>
      </w:r>
    </w:p>
    <w:tbl>
      <w:tblPr>
        <w:tblW w:w="10459" w:type="dxa"/>
        <w:tblInd w:w="-834" w:type="dxa"/>
        <w:tblLayout w:type="fixed"/>
        <w:tblCellMar>
          <w:top w:w="17" w:type="dxa"/>
          <w:left w:w="17" w:type="dxa"/>
          <w:right w:w="17" w:type="dxa"/>
        </w:tblCellMar>
        <w:tblLook w:val="0000"/>
      </w:tblPr>
      <w:tblGrid>
        <w:gridCol w:w="795"/>
        <w:gridCol w:w="87"/>
        <w:gridCol w:w="6490"/>
        <w:gridCol w:w="1276"/>
        <w:gridCol w:w="992"/>
        <w:gridCol w:w="819"/>
      </w:tblGrid>
      <w:tr w:rsidR="00657624" w:rsidRPr="00B738D9" w:rsidTr="001F369D">
        <w:trPr>
          <w:trHeight w:val="255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DECLARAÇÃO DE CONFORMIDADE DOS ATOS DE AUTORIZAÇÃO DE DESPESA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4" w:rsidRPr="00B738D9" w:rsidRDefault="00657624" w:rsidP="001F36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Processo nº:</w:t>
            </w:r>
            <w:r w:rsidRPr="00B73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7624" w:rsidRPr="00B738D9" w:rsidTr="001F369D">
        <w:trPr>
          <w:trHeight w:val="255"/>
        </w:trPr>
        <w:tc>
          <w:tcPr>
            <w:tcW w:w="7372" w:type="dxa"/>
            <w:gridSpan w:val="3"/>
            <w:tcBorders>
              <w:left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4" w:rsidRPr="00B738D9" w:rsidRDefault="00657624" w:rsidP="001F36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 w:rsidRPr="00B73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7624" w:rsidRPr="00B738D9" w:rsidTr="001F369D">
        <w:trPr>
          <w:trHeight w:val="255"/>
        </w:trPr>
        <w:tc>
          <w:tcPr>
            <w:tcW w:w="7372" w:type="dxa"/>
            <w:gridSpan w:val="3"/>
            <w:tcBorders>
              <w:left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738D9">
              <w:rPr>
                <w:rFonts w:ascii="Arial" w:hAnsi="Arial" w:cs="Arial"/>
                <w:b/>
                <w:bCs/>
              </w:rPr>
              <w:t>CONVÊNIOS</w:t>
            </w:r>
          </w:p>
        </w:tc>
        <w:tc>
          <w:tcPr>
            <w:tcW w:w="3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4" w:rsidRPr="00B738D9" w:rsidRDefault="00657624" w:rsidP="001F36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Fls.:</w:t>
            </w:r>
            <w:r w:rsidRPr="00B73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7624" w:rsidRPr="00B738D9" w:rsidTr="001F369D">
        <w:trPr>
          <w:trHeight w:val="255"/>
        </w:trPr>
        <w:tc>
          <w:tcPr>
            <w:tcW w:w="73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4" w:rsidRPr="00B738D9" w:rsidRDefault="00657624" w:rsidP="001F36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Rubrica:</w:t>
            </w:r>
            <w:r w:rsidRPr="00B73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7624" w:rsidRPr="00B738D9" w:rsidTr="00004F22">
        <w:trPr>
          <w:trHeight w:val="255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57624" w:rsidRPr="00B738D9" w:rsidRDefault="00657624" w:rsidP="00753A4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0A01A8"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Dados </w:t>
            </w:r>
            <w:r w:rsidR="00753A48"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do convênio</w:t>
            </w:r>
          </w:p>
        </w:tc>
      </w:tr>
      <w:tr w:rsidR="00657624" w:rsidRPr="00B738D9" w:rsidTr="00004F22">
        <w:trPr>
          <w:trHeight w:val="371"/>
        </w:trPr>
        <w:tc>
          <w:tcPr>
            <w:tcW w:w="10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1- Entidade:</w:t>
            </w:r>
            <w:r w:rsidRPr="00B73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4F22" w:rsidRPr="00B738D9" w:rsidRDefault="00004F2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24" w:rsidRPr="00B738D9" w:rsidTr="001F369D">
        <w:trPr>
          <w:trHeight w:val="255"/>
        </w:trPr>
        <w:tc>
          <w:tcPr>
            <w:tcW w:w="7372" w:type="dxa"/>
            <w:gridSpan w:val="3"/>
            <w:tcBorders>
              <w:left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2- Objeto:</w:t>
            </w:r>
          </w:p>
        </w:tc>
        <w:tc>
          <w:tcPr>
            <w:tcW w:w="308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3 - Valor (R$):</w:t>
            </w:r>
          </w:p>
        </w:tc>
      </w:tr>
      <w:tr w:rsidR="00657624" w:rsidRPr="00B738D9" w:rsidTr="001F369D">
        <w:trPr>
          <w:trHeight w:val="255"/>
        </w:trPr>
        <w:tc>
          <w:tcPr>
            <w:tcW w:w="73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24" w:rsidRPr="00B738D9" w:rsidTr="001F369D"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624" w:rsidRPr="00B738D9" w:rsidRDefault="00657624" w:rsidP="00753A48">
            <w:pPr>
              <w:pStyle w:val="font5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 xml:space="preserve">II – </w:t>
            </w:r>
            <w:r w:rsidR="00713EBA" w:rsidRPr="00B738D9">
              <w:rPr>
                <w:rFonts w:eastAsia="Times New Roman"/>
              </w:rPr>
              <w:t xml:space="preserve">Procedimentos para </w:t>
            </w:r>
            <w:r w:rsidR="00753A48" w:rsidRPr="00B738D9">
              <w:rPr>
                <w:rFonts w:eastAsia="Times New Roman"/>
              </w:rPr>
              <w:t>Formalização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8D9">
              <w:rPr>
                <w:rFonts w:ascii="Arial" w:hAnsi="Arial" w:cs="Arial"/>
                <w:b/>
                <w:bCs/>
                <w:sz w:val="16"/>
                <w:szCs w:val="16"/>
              </w:rPr>
              <w:t>(indicar nº da(s) folha(s) do processo)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Não </w:t>
            </w:r>
          </w:p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Aplicável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OBS.</w:t>
            </w:r>
          </w:p>
          <w:p w:rsidR="00657624" w:rsidRPr="00B738D9" w:rsidRDefault="0065762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</w:t>
            </w:r>
          </w:p>
        </w:tc>
      </w:tr>
      <w:tr w:rsidR="00657624" w:rsidRPr="00B738D9" w:rsidTr="001F369D">
        <w:trPr>
          <w:trHeight w:val="54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7624" w:rsidRPr="00B738D9" w:rsidRDefault="00F27F6C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57624" w:rsidRPr="00B738D9" w:rsidRDefault="009A50E0" w:rsidP="00E06114">
            <w:pPr>
              <w:pStyle w:val="font0"/>
              <w:snapToGrid w:val="0"/>
              <w:spacing w:before="0" w:after="0"/>
              <w:jc w:val="both"/>
              <w:rPr>
                <w:sz w:val="18"/>
                <w:szCs w:val="18"/>
              </w:rPr>
            </w:pPr>
            <w:r w:rsidRPr="00B738D9">
              <w:rPr>
                <w:sz w:val="18"/>
                <w:szCs w:val="18"/>
              </w:rPr>
              <w:t>A Solicitação da Despesa encontra-se devidamente preenchida, no valor total da despesa, justificada e assinada (Portaria “N” A/SUB/SMT nº 002/99 e Portaria “N” A/SUB/SMT nº 005/98 – serviços)?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24" w:rsidRPr="00B738D9" w:rsidRDefault="00657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572" w:rsidRPr="00B738D9" w:rsidTr="001F369D">
        <w:trPr>
          <w:trHeight w:val="83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572" w:rsidRPr="00B738D9" w:rsidRDefault="007405D5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3572" w:rsidRPr="00B738D9" w:rsidRDefault="007405D5" w:rsidP="00E06114">
            <w:pPr>
              <w:pStyle w:val="font0"/>
              <w:snapToGrid w:val="0"/>
              <w:spacing w:before="0" w:after="0"/>
              <w:jc w:val="both"/>
              <w:rPr>
                <w:sz w:val="18"/>
                <w:szCs w:val="18"/>
              </w:rPr>
            </w:pPr>
            <w:r w:rsidRPr="00B738D9">
              <w:rPr>
                <w:sz w:val="18"/>
                <w:szCs w:val="18"/>
              </w:rPr>
              <w:t xml:space="preserve">Há previsão de recursos orçamentários que assegurem o pagamento das obrigações decorrentes das etapas do convênio </w:t>
            </w:r>
            <w:r w:rsidR="00052D60" w:rsidRPr="00B738D9">
              <w:rPr>
                <w:sz w:val="18"/>
                <w:szCs w:val="18"/>
              </w:rPr>
              <w:t xml:space="preserve">a </w:t>
            </w:r>
            <w:r w:rsidRPr="00B738D9">
              <w:rPr>
                <w:sz w:val="18"/>
                <w:szCs w:val="18"/>
              </w:rPr>
              <w:t>serem executad</w:t>
            </w:r>
            <w:r w:rsidR="000A01A8" w:rsidRPr="00B738D9">
              <w:rPr>
                <w:sz w:val="18"/>
                <w:szCs w:val="18"/>
              </w:rPr>
              <w:t>a</w:t>
            </w:r>
            <w:r w:rsidRPr="00B738D9">
              <w:rPr>
                <w:sz w:val="18"/>
                <w:szCs w:val="18"/>
              </w:rPr>
              <w:t xml:space="preserve">s no exercício financeiro em curso (Art. 7º, Inciso III do § 2º </w:t>
            </w:r>
            <w:r w:rsidR="002C6EAE" w:rsidRPr="00B738D9">
              <w:rPr>
                <w:sz w:val="18"/>
                <w:szCs w:val="18"/>
              </w:rPr>
              <w:t xml:space="preserve">combinado com o Art. 116 </w:t>
            </w:r>
            <w:r w:rsidRPr="00B738D9">
              <w:rPr>
                <w:sz w:val="18"/>
                <w:szCs w:val="18"/>
              </w:rPr>
              <w:t>da Lei 8.666/93</w:t>
            </w:r>
            <w:r w:rsidR="00121373" w:rsidRPr="00B738D9">
              <w:rPr>
                <w:sz w:val="18"/>
                <w:szCs w:val="18"/>
              </w:rPr>
              <w:t xml:space="preserve"> e</w:t>
            </w:r>
            <w:r w:rsidR="00B56AE4" w:rsidRPr="00B738D9">
              <w:rPr>
                <w:sz w:val="18"/>
                <w:szCs w:val="18"/>
              </w:rPr>
              <w:t xml:space="preserve"> </w:t>
            </w:r>
            <w:r w:rsidR="000A01A8" w:rsidRPr="00B738D9">
              <w:rPr>
                <w:sz w:val="18"/>
                <w:szCs w:val="18"/>
              </w:rPr>
              <w:t>Art</w:t>
            </w:r>
            <w:r w:rsidR="00B56AE4" w:rsidRPr="00B738D9">
              <w:rPr>
                <w:sz w:val="18"/>
                <w:szCs w:val="18"/>
              </w:rPr>
              <w:t>. 5º do Decreto nº 19.752/2001 e alterações</w:t>
            </w:r>
            <w:r w:rsidRPr="00B738D9">
              <w:rPr>
                <w:sz w:val="18"/>
                <w:szCs w:val="18"/>
              </w:rPr>
              <w:t>)?</w:t>
            </w:r>
            <w:r w:rsidR="008E66C9" w:rsidRPr="00B738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572" w:rsidRPr="00B738D9" w:rsidRDefault="004B35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572" w:rsidRPr="00B738D9" w:rsidRDefault="004B35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572" w:rsidRPr="00B738D9" w:rsidRDefault="004B35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38" w:rsidRPr="00B738D9" w:rsidTr="001F369D">
        <w:trPr>
          <w:trHeight w:val="64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B56AE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238" w:rsidRPr="00B738D9" w:rsidRDefault="00680238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Nos casos de criação, expansão ou aperfeiçoamento de ação governamental que acarrete aumento de despesa, há atendimento ao art. 16 da Lei Complementar 101/00 – LRF quanto ao: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0238" w:rsidRPr="00B738D9" w:rsidRDefault="00680238" w:rsidP="00D403A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238" w:rsidRPr="00B738D9" w:rsidTr="001F369D">
        <w:trPr>
          <w:trHeight w:val="36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B56AE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3</w:t>
            </w:r>
            <w:r w:rsidR="00906D30" w:rsidRPr="00B738D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238" w:rsidRPr="00B738D9" w:rsidRDefault="00680238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Inciso I: consta o impacto orçamentário - financeiro no exercício em que entrar em vigor e nos dois subseqüentes?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680238" w:rsidP="00D403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38" w:rsidRPr="00B738D9" w:rsidTr="001F369D">
        <w:trPr>
          <w:trHeight w:val="59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B56AE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3</w:t>
            </w:r>
            <w:r w:rsidR="00906D30" w:rsidRPr="00B738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238" w:rsidRPr="00B738D9" w:rsidRDefault="00680238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Inciso II: Consta a declaração do ordenador de despesa de que o aumento tem adequação orçamentária e financeira com a lei orçamentária anual e compatibilidade com o plano plurianual e com a lei de diretrizes orçamentárias?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680238" w:rsidP="00D403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38" w:rsidRPr="00B738D9" w:rsidTr="001F369D">
        <w:trPr>
          <w:trHeight w:val="1178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3C0BCF" w:rsidP="00E06114">
            <w:pPr>
              <w:pStyle w:val="font0"/>
              <w:snapToGrid w:val="0"/>
              <w:spacing w:before="0" w:after="0"/>
            </w:pPr>
            <w:proofErr w:type="gramStart"/>
            <w:r w:rsidRPr="00B738D9">
              <w:t>4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238" w:rsidRPr="00B738D9" w:rsidRDefault="00680238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Contém a minuta do Edital do Processo Seletivo Público e respectivo instrumento jurídico ou do Termo de Convênio ou do instrumento equivalente</w:t>
            </w:r>
            <w:r w:rsidR="009E52DE" w:rsidRPr="00B738D9">
              <w:rPr>
                <w:rFonts w:ascii="Arial" w:hAnsi="Arial" w:cs="Arial"/>
                <w:sz w:val="18"/>
                <w:szCs w:val="18"/>
              </w:rPr>
              <w:t xml:space="preserve"> previamente </w:t>
            </w:r>
            <w:r w:rsidRPr="00B738D9">
              <w:rPr>
                <w:rFonts w:ascii="Arial" w:hAnsi="Arial" w:cs="Arial"/>
                <w:sz w:val="18"/>
                <w:szCs w:val="18"/>
              </w:rPr>
              <w:t>examinada e aprovada pela Procuradoria Geral do Município ou Órgão Jurídico na Administração Indireta (art. 38, parágrafo único da Lei nº 8.666/93), bem como pronunciamento favorável quanto à juridicidade do objeto (Decreto nº 23.814/03,</w:t>
            </w: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B738D9">
              <w:rPr>
                <w:rFonts w:ascii="Arial" w:hAnsi="Arial" w:cs="Arial"/>
                <w:sz w:val="18"/>
                <w:szCs w:val="18"/>
              </w:rPr>
              <w:t xml:space="preserve">28.937/08 e 31.606/09)?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680238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8" w:rsidRPr="00B738D9" w:rsidRDefault="006802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CF" w:rsidRPr="00B738D9" w:rsidTr="001F369D">
        <w:trPr>
          <w:trHeight w:val="62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BCF" w:rsidRPr="00B738D9" w:rsidRDefault="003C0BCF" w:rsidP="00E06114">
            <w:pPr>
              <w:pStyle w:val="font0"/>
              <w:snapToGrid w:val="0"/>
              <w:spacing w:before="0" w:after="0"/>
            </w:pPr>
            <w:proofErr w:type="gramStart"/>
            <w:r w:rsidRPr="00B738D9">
              <w:t>5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0BCF" w:rsidRPr="00B738D9" w:rsidRDefault="003C0BCF" w:rsidP="00E06114">
            <w:pPr>
              <w:pStyle w:val="font0"/>
              <w:snapToGrid w:val="0"/>
              <w:spacing w:before="0" w:after="0"/>
              <w:jc w:val="both"/>
              <w:rPr>
                <w:kern w:val="20"/>
                <w:sz w:val="18"/>
                <w:szCs w:val="18"/>
              </w:rPr>
            </w:pPr>
            <w:r w:rsidRPr="00B738D9">
              <w:rPr>
                <w:kern w:val="20"/>
                <w:sz w:val="18"/>
                <w:szCs w:val="18"/>
              </w:rPr>
              <w:t xml:space="preserve">Há autorização prévia, exigida por legislação municipal? Como exemplo, citamos: </w:t>
            </w:r>
          </w:p>
          <w:p w:rsidR="003C0BCF" w:rsidRPr="00B738D9" w:rsidRDefault="003C0BCF" w:rsidP="00E0611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both"/>
              <w:rPr>
                <w:rFonts w:ascii="Arial (W1)" w:hAnsi="Arial (W1)" w:cs="Arial"/>
                <w:kern w:val="20"/>
                <w:sz w:val="18"/>
                <w:szCs w:val="18"/>
              </w:rPr>
            </w:pPr>
            <w:r w:rsidRPr="00B738D9">
              <w:rPr>
                <w:rFonts w:ascii="Arial" w:hAnsi="Arial"/>
                <w:b/>
                <w:sz w:val="18"/>
                <w:szCs w:val="18"/>
              </w:rPr>
              <w:t>CACO</w:t>
            </w:r>
            <w:r w:rsidRPr="00B738D9">
              <w:rPr>
                <w:rFonts w:ascii="Arial" w:hAnsi="Arial"/>
                <w:sz w:val="18"/>
                <w:szCs w:val="18"/>
              </w:rPr>
              <w:t xml:space="preserve"> nos casos de contratação de ONGs, Associações e Fundações Privadas (Decretos nº 27.503/06 e alterações, em especial a introduzida pelo Decreto nº 32.508/10 e Resolução Conjunta SMA/CGM nº 001/10);</w:t>
            </w:r>
          </w:p>
          <w:p w:rsidR="003C0BCF" w:rsidRPr="00B738D9" w:rsidRDefault="003C0BCF" w:rsidP="00E0611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both"/>
              <w:rPr>
                <w:rFonts w:ascii="Arial (W1)" w:hAnsi="Arial (W1)" w:cs="Arial"/>
                <w:kern w:val="20"/>
                <w:sz w:val="18"/>
                <w:szCs w:val="18"/>
              </w:rPr>
            </w:pPr>
            <w:r w:rsidRPr="00B738D9">
              <w:rPr>
                <w:rFonts w:ascii="Arial" w:hAnsi="Arial" w:cs="Arial"/>
                <w:b/>
                <w:bCs/>
                <w:sz w:val="18"/>
                <w:szCs w:val="18"/>
              </w:rPr>
              <w:t>CODESP</w:t>
            </w:r>
            <w:r w:rsidRPr="00B738D9">
              <w:rPr>
                <w:rFonts w:ascii="Arial" w:hAnsi="Arial" w:cs="Arial"/>
                <w:bCs/>
                <w:sz w:val="18"/>
                <w:szCs w:val="18"/>
              </w:rPr>
              <w:t xml:space="preserve"> nos casos de pro</w:t>
            </w:r>
            <w:r w:rsidRPr="00B738D9">
              <w:rPr>
                <w:rFonts w:ascii="Arial" w:hAnsi="Arial" w:cs="Arial"/>
                <w:sz w:val="18"/>
                <w:szCs w:val="18"/>
              </w:rPr>
              <w:t>cessos relativos a convênios, com mão</w:t>
            </w:r>
            <w:r w:rsidR="00BD5E4A" w:rsidRPr="00B73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38D9">
              <w:rPr>
                <w:rFonts w:ascii="Arial" w:hAnsi="Arial" w:cs="Arial"/>
                <w:sz w:val="18"/>
                <w:szCs w:val="18"/>
              </w:rPr>
              <w:t>de</w:t>
            </w:r>
            <w:r w:rsidR="00BD5E4A" w:rsidRPr="00B73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38D9">
              <w:rPr>
                <w:rFonts w:ascii="Arial" w:hAnsi="Arial" w:cs="Arial"/>
                <w:sz w:val="18"/>
                <w:szCs w:val="18"/>
              </w:rPr>
              <w:t>obra preponderante,</w:t>
            </w:r>
            <w:r w:rsidR="009E4E72" w:rsidRPr="00B738D9">
              <w:rPr>
                <w:rFonts w:ascii="Arial" w:hAnsi="Arial" w:cs="Arial"/>
                <w:sz w:val="18"/>
                <w:szCs w:val="18"/>
              </w:rPr>
              <w:t xml:space="preserve"> através de pessoas físicas ou jurídicas </w:t>
            </w:r>
            <w:r w:rsidRPr="00B738D9">
              <w:rPr>
                <w:rFonts w:ascii="Arial" w:hAnsi="Arial" w:cs="Arial"/>
                <w:sz w:val="18"/>
                <w:szCs w:val="18"/>
              </w:rPr>
              <w:t>(Decreto nº 32.161/10</w:t>
            </w:r>
            <w:r w:rsidR="008300A8" w:rsidRPr="00B738D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32D9" w:rsidRPr="00B738D9">
              <w:rPr>
                <w:rFonts w:ascii="Arial" w:hAnsi="Arial" w:cs="Arial"/>
                <w:sz w:val="18"/>
                <w:szCs w:val="18"/>
              </w:rPr>
              <w:t xml:space="preserve">35.651/12, 36.680/13 </w:t>
            </w:r>
            <w:r w:rsidRPr="00B738D9">
              <w:rPr>
                <w:rFonts w:ascii="Arial" w:hAnsi="Arial" w:cs="Arial"/>
                <w:sz w:val="18"/>
                <w:szCs w:val="18"/>
              </w:rPr>
              <w:t>e Deliberação CODESP nº 77/10</w:t>
            </w:r>
            <w:r w:rsidR="00511ECE" w:rsidRPr="00B738D9">
              <w:rPr>
                <w:rFonts w:ascii="Arial" w:hAnsi="Arial" w:cs="Arial"/>
                <w:sz w:val="18"/>
                <w:szCs w:val="18"/>
              </w:rPr>
              <w:t xml:space="preserve"> e 86/13</w:t>
            </w:r>
            <w:r w:rsidRPr="00B738D9">
              <w:rPr>
                <w:rFonts w:ascii="Arial" w:hAnsi="Arial" w:cs="Arial"/>
                <w:sz w:val="18"/>
                <w:szCs w:val="18"/>
              </w:rPr>
              <w:t>); nos casos de contratação e manutenção de estagiários (Decretos 31.612/09, 32.186/10 e 32.161/10</w:t>
            </w: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:rsidR="003C0BCF" w:rsidRPr="00B738D9" w:rsidRDefault="003C0BCF" w:rsidP="00E0611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both"/>
              <w:rPr>
                <w:rFonts w:ascii="Arial (W1)" w:hAnsi="Arial (W1)" w:cs="Arial"/>
                <w:kern w:val="20"/>
                <w:sz w:val="18"/>
                <w:szCs w:val="18"/>
              </w:rPr>
            </w:pPr>
            <w:r w:rsidRPr="00B738D9">
              <w:rPr>
                <w:rFonts w:ascii="Arial" w:hAnsi="Arial" w:cs="Arial"/>
                <w:b/>
                <w:bCs/>
                <w:sz w:val="18"/>
                <w:szCs w:val="18"/>
              </w:rPr>
              <w:t>Publicidade e Propaganda, inclusive Eventos</w:t>
            </w:r>
            <w:r w:rsidRPr="00B738D9">
              <w:rPr>
                <w:rFonts w:ascii="Arial" w:hAnsi="Arial" w:cs="Arial"/>
                <w:b/>
                <w:sz w:val="18"/>
                <w:szCs w:val="18"/>
              </w:rPr>
              <w:t xml:space="preserve"> – (Decreto nº 32.165/10);</w:t>
            </w:r>
          </w:p>
          <w:p w:rsidR="003C0BCF" w:rsidRPr="00B738D9" w:rsidRDefault="003C0BCF" w:rsidP="00E0611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b/>
                <w:bCs/>
                <w:sz w:val="18"/>
                <w:szCs w:val="18"/>
              </w:rPr>
              <w:t>Bens e serviços de informática</w:t>
            </w:r>
            <w:r w:rsidRPr="00B738D9">
              <w:rPr>
                <w:rFonts w:ascii="Arial" w:hAnsi="Arial" w:cs="Arial"/>
                <w:sz w:val="18"/>
                <w:szCs w:val="18"/>
              </w:rPr>
              <w:t xml:space="preserve"> (Decreto nº 30.648/09); </w:t>
            </w:r>
          </w:p>
          <w:p w:rsidR="003C0BCF" w:rsidRPr="00B738D9" w:rsidRDefault="003C0BCF" w:rsidP="00E0611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Programas de caráter social </w:t>
            </w:r>
            <w:r w:rsidRPr="00B738D9">
              <w:rPr>
                <w:rFonts w:ascii="Arial" w:hAnsi="Arial" w:cs="Arial"/>
                <w:sz w:val="18"/>
                <w:szCs w:val="18"/>
              </w:rPr>
              <w:t>(Decreto nº 30.778/09);</w:t>
            </w:r>
          </w:p>
          <w:p w:rsidR="003C0BCF" w:rsidRPr="00B738D9" w:rsidRDefault="003C0BCF" w:rsidP="00E0611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38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Treinamento de servidores </w:t>
            </w:r>
            <w:r w:rsidRPr="00B738D9">
              <w:rPr>
                <w:rFonts w:ascii="Arial" w:hAnsi="Arial" w:cs="Arial"/>
                <w:sz w:val="18"/>
                <w:szCs w:val="18"/>
              </w:rPr>
              <w:t>(Decreto nº 31.614/09);</w:t>
            </w:r>
          </w:p>
          <w:p w:rsidR="003C0BCF" w:rsidRPr="00B738D9" w:rsidRDefault="003C0BCF" w:rsidP="00E0611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38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Fundo de conservação ambiental </w:t>
            </w:r>
            <w:r w:rsidRPr="00B738D9">
              <w:rPr>
                <w:rFonts w:ascii="Arial" w:hAnsi="Arial" w:cs="Arial"/>
                <w:bCs/>
                <w:sz w:val="18"/>
                <w:szCs w:val="18"/>
              </w:rPr>
              <w:t>(Decreto nº 28.255/07)</w:t>
            </w:r>
            <w:r w:rsidR="00503FBB" w:rsidRPr="00B738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BCF" w:rsidRPr="00B738D9" w:rsidRDefault="003C0BCF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BCF" w:rsidRPr="00B738D9" w:rsidRDefault="003C0B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CF" w:rsidRPr="00B738D9" w:rsidRDefault="003C0B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48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4C13A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B738D9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2503A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 (W1)" w:hAnsi="Arial (W1)" w:cs="Arial"/>
                <w:kern w:val="20"/>
                <w:sz w:val="18"/>
                <w:szCs w:val="18"/>
              </w:rPr>
              <w:t xml:space="preserve">Foram observadas as legislações municipais específicas que tratam das ações afirmativas que visam </w:t>
            </w:r>
            <w:proofErr w:type="gramStart"/>
            <w:r w:rsidRPr="00B738D9">
              <w:rPr>
                <w:rFonts w:ascii="Arial (W1)" w:hAnsi="Arial (W1)" w:cs="Arial"/>
                <w:kern w:val="20"/>
                <w:sz w:val="18"/>
                <w:szCs w:val="18"/>
              </w:rPr>
              <w:t>a</w:t>
            </w:r>
            <w:proofErr w:type="gramEnd"/>
            <w:r w:rsidRPr="00B738D9">
              <w:rPr>
                <w:rFonts w:ascii="Arial (W1)" w:hAnsi="Arial (W1)" w:cs="Arial"/>
                <w:kern w:val="20"/>
                <w:sz w:val="18"/>
                <w:szCs w:val="18"/>
              </w:rPr>
              <w:t xml:space="preserve"> promoção da inclusão e proteção à cidadania das pessoas (Leis </w:t>
            </w:r>
            <w:proofErr w:type="spellStart"/>
            <w:r w:rsidRPr="00B738D9">
              <w:rPr>
                <w:rFonts w:ascii="Arial (W1)" w:hAnsi="Arial (W1)" w:cs="Arial"/>
                <w:kern w:val="20"/>
                <w:sz w:val="18"/>
                <w:szCs w:val="18"/>
              </w:rPr>
              <w:t>nºs</w:t>
            </w:r>
            <w:proofErr w:type="spellEnd"/>
            <w:r w:rsidRPr="00B738D9">
              <w:rPr>
                <w:rFonts w:ascii="Arial (W1)" w:hAnsi="Arial (W1)" w:cs="Arial"/>
                <w:kern w:val="20"/>
                <w:sz w:val="18"/>
                <w:szCs w:val="18"/>
              </w:rPr>
              <w:t>. 4.959/08, 4.978/08 e 5.496/12 e Decreto nº 21.083/02)</w:t>
            </w:r>
            <w:r w:rsidR="002503A9" w:rsidRPr="00B738D9">
              <w:rPr>
                <w:rFonts w:ascii="Arial (W1)" w:hAnsi="Arial (W1)" w:cs="Arial"/>
                <w:kern w:val="20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48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Há comprovação, através do Estatuto, que a Entidade atua na(s) atividade(s) a </w:t>
            </w:r>
            <w:proofErr w:type="gramStart"/>
            <w:r w:rsidRPr="00B738D9">
              <w:rPr>
                <w:rFonts w:ascii="Arial" w:hAnsi="Arial"/>
                <w:sz w:val="18"/>
                <w:szCs w:val="18"/>
              </w:rPr>
              <w:t>ser(</w:t>
            </w:r>
            <w:proofErr w:type="gramEnd"/>
            <w:r w:rsidRPr="00B738D9">
              <w:rPr>
                <w:rFonts w:ascii="Arial" w:hAnsi="Arial"/>
                <w:sz w:val="18"/>
                <w:szCs w:val="18"/>
              </w:rPr>
              <w:t>em) realizada(s)?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419"/>
        </w:trPr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Há comprovação de inquestionável reputação ético-profissional da entidade? (art. 2º, Inc. III do Decreto n</w:t>
            </w:r>
            <w:r w:rsidRPr="00B738D9">
              <w:rPr>
                <w:rFonts w:ascii="Arial Unicode MS" w:eastAsia="Arial Unicode MS" w:hAnsi="Arial Unicode MS" w:cs="Arial Unicode MS"/>
                <w:sz w:val="18"/>
                <w:szCs w:val="18"/>
              </w:rPr>
              <w:t>º 19.752/01</w:t>
            </w:r>
            <w:proofErr w:type="gramStart"/>
            <w:r w:rsidRPr="00B738D9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952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Nos casos de Universidades, há documento de aprovação da contratação pelo Conselho Universitário ou Conselho Superior de Ensino e Pesquisa, ou, no caso que envolva utilização de estagiários estudantes da Universidade, do Conselho Departamental da respectiva Faculdade? (art. 2º, Inc. IV do Decreto n</w:t>
            </w:r>
            <w:r w:rsidRPr="00B738D9">
              <w:rPr>
                <w:rFonts w:ascii="Arial Unicode MS" w:eastAsia="Arial Unicode MS" w:hAnsi="Arial Unicode MS" w:cs="Arial Unicode MS"/>
                <w:sz w:val="18"/>
                <w:szCs w:val="18"/>
              </w:rPr>
              <w:t>º 19.752/01</w:t>
            </w:r>
            <w:proofErr w:type="gramStart"/>
            <w:r w:rsidRPr="00B738D9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688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Há vedação às entidades contratadas de quarteirização do respectivo contrato ou convênio para outras entidades, ressalvada a contratação de recursos humanos para atuação direta no projeto ou atividade contratada? (art. 3º do Decreto n</w:t>
            </w:r>
            <w:r w:rsidRPr="00B738D9">
              <w:rPr>
                <w:rFonts w:ascii="Arial Unicode MS" w:eastAsia="Arial Unicode MS" w:hAnsi="Arial Unicode MS" w:cs="Arial Unicode MS"/>
                <w:sz w:val="18"/>
                <w:szCs w:val="18"/>
              </w:rPr>
              <w:t>º 19.752/01)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DA4B8C">
        <w:trPr>
          <w:trHeight w:val="610"/>
        </w:trPr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B8C" w:rsidRPr="00B738D9" w:rsidRDefault="00753A48" w:rsidP="00753A48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Foi observada a vedação de cobrança de</w:t>
            </w:r>
            <w:proofErr w:type="gramStart"/>
            <w:r w:rsidRPr="00B738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05AE8" w:rsidRPr="00B738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="00C05AE8" w:rsidRPr="00B738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taxa de administração</w:t>
            </w:r>
            <w:r w:rsidRPr="00B738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? </w:t>
            </w:r>
            <w:r w:rsidRPr="00B738D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(Súmula nº 005 do TCMRJ </w:t>
            </w:r>
            <w:r w:rsidRPr="00B738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aprovadas na 33ª Sessão Ordinária de 11/05/2011, publicada no D.O RIO de 15/05/2011,</w:t>
            </w:r>
            <w:r w:rsidRPr="00B738D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que determina: “É vedada a inclusão de cláusula que preveja taxa de administração em convênios firmados pelo Município.</w:t>
            </w:r>
            <w:proofErr w:type="gramStart"/>
            <w:r w:rsidRPr="00B738D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>
            <w:pPr>
              <w:pStyle w:val="Contedodetabela"/>
              <w:snapToGrid w:val="0"/>
              <w:jc w:val="both"/>
              <w:rPr>
                <w:rFonts w:ascii="Univers Condensed" w:hAnsi="Univers Condensed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DA4B8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Nos casos de contratação de qualquer entidade, pública ou privada, com fulcro no inciso XIII do artigo 24 e nos casos de inexigibilidade no caput do artigo 25, combinado com o artigo 116 da Lei 8666/93, foi observado o disposto no Decreto nº 19.752/01 e suas alterações, em especial: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O objeto da contratação está relacionado com pesquisa, ensino ou desenvolvimento institucional para os quais tenha sido a entidade criada?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0A01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escolha da Entidade foi efetuada por Processo Seletivo Público?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0A01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seleção foi efetuada por Comissão Especial de Avaliação designada, com supervisão de representante da SMA?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0A01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26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06114">
            <w:pPr>
              <w:snapToGrid w:val="0"/>
              <w:rPr>
                <w:rFonts w:ascii="Arial" w:hAnsi="Arial"/>
                <w:sz w:val="20"/>
              </w:rPr>
            </w:pPr>
            <w:r w:rsidRPr="00B738D9">
              <w:rPr>
                <w:rFonts w:ascii="Arial" w:hAnsi="Arial"/>
                <w:sz w:val="20"/>
              </w:rPr>
              <w:t>12.4</w:t>
            </w:r>
          </w:p>
          <w:p w:rsidR="001A16E0" w:rsidRPr="00B738D9" w:rsidRDefault="001A16E0" w:rsidP="00E06114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738D9">
              <w:rPr>
                <w:rFonts w:ascii="Arial" w:eastAsia="Arial" w:hAnsi="Arial" w:cs="Arial"/>
                <w:sz w:val="18"/>
                <w:szCs w:val="18"/>
              </w:rPr>
              <w:t>O Processo Seletivo Público, previsto no art. 4º do Decreto nº 19.752/01, teve publicidade?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0A01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/>
                <w:sz w:val="20"/>
              </w:rPr>
            </w:pPr>
            <w:r w:rsidRPr="00B738D9">
              <w:rPr>
                <w:rFonts w:ascii="Arial" w:hAnsi="Arial"/>
                <w:sz w:val="20"/>
              </w:rPr>
              <w:t>12.5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avaliação das Entidades pela Comissão Especial de Avaliação seguiu os critérios estabelecidos no Edital do Processo Seletivo</w:t>
            </w: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38D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 w:rsidRPr="00B738D9">
              <w:rPr>
                <w:rFonts w:ascii="Arial" w:hAnsi="Arial"/>
                <w:sz w:val="18"/>
                <w:szCs w:val="18"/>
              </w:rPr>
              <w:t>Público?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0A01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188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entidade tem existência legal há mais de cinco anos?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0A01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518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O Termo de Referência elaborado pela Prefeitura caracterizou a necessidade da contratação, os prazos, os custos, as atividades a serem desenvolvidas e os produtos ou serviços que serão produzidos?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9C03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38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A entidade apresentou planilha na qual fiquem discriminadas as atividades a serem </w:t>
            </w:r>
            <w:proofErr w:type="gramStart"/>
            <w:r w:rsidRPr="00B738D9">
              <w:rPr>
                <w:rFonts w:ascii="Arial" w:hAnsi="Arial"/>
                <w:sz w:val="18"/>
                <w:szCs w:val="18"/>
              </w:rPr>
              <w:t>desenvolvidas, os prazos e produtos</w:t>
            </w:r>
            <w:proofErr w:type="gramEnd"/>
            <w:r w:rsidRPr="00B738D9">
              <w:rPr>
                <w:rFonts w:ascii="Arial" w:hAnsi="Arial"/>
                <w:sz w:val="18"/>
                <w:szCs w:val="18"/>
              </w:rPr>
              <w:t xml:space="preserve"> ou serviços?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76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entidade fez a indicação nominal dos recursos humanos que serão utilizados na execução do contrato, informando a natureza do vínculo com a entidade, podendo somente ser alterada, no curso da execução do convênio, mediante justificativa, que deverá ser aprovada pelo titular da Secretaria ou órgão, após parecer da Controladoria Geral do Município?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51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pStyle w:val="font0"/>
              <w:snapToGrid w:val="0"/>
              <w:spacing w:before="0" w:after="0"/>
              <w:jc w:val="both"/>
              <w:rPr>
                <w:sz w:val="18"/>
                <w:szCs w:val="18"/>
              </w:rPr>
            </w:pPr>
            <w:r w:rsidRPr="00B738D9">
              <w:rPr>
                <w:rFonts w:eastAsia="Times New Roman" w:cs="Times New Roman"/>
                <w:bCs/>
                <w:sz w:val="18"/>
                <w:szCs w:val="18"/>
              </w:rPr>
              <w:t xml:space="preserve">No caso do convênio não estar sob a égide do </w:t>
            </w:r>
            <w:r w:rsidRPr="00B738D9">
              <w:rPr>
                <w:rFonts w:eastAsia="Times New Roman" w:cs="Times New Roman"/>
                <w:sz w:val="18"/>
                <w:szCs w:val="18"/>
              </w:rPr>
              <w:t>Decreto nº 19.752/01</w:t>
            </w:r>
            <w:r w:rsidRPr="00B738D9">
              <w:rPr>
                <w:rFonts w:eastAsia="Times New Roman" w:cs="Times New Roman"/>
                <w:bCs/>
                <w:sz w:val="18"/>
                <w:szCs w:val="18"/>
              </w:rPr>
              <w:t xml:space="preserve"> ou nos casos de serem dispensadas as regras estabelecidas no mesmo, conforme previsto no </w:t>
            </w:r>
            <w:r w:rsidRPr="00B738D9">
              <w:rPr>
                <w:rFonts w:eastAsia="Times New Roman" w:cs="Times New Roman"/>
                <w:sz w:val="18"/>
                <w:szCs w:val="18"/>
              </w:rPr>
              <w:t>Decreto nº 30.668/09,</w:t>
            </w:r>
            <w:r w:rsidRPr="00B738D9">
              <w:rPr>
                <w:sz w:val="18"/>
                <w:szCs w:val="18"/>
              </w:rPr>
              <w:t xml:space="preserve"> h</w:t>
            </w:r>
            <w:r w:rsidRPr="00B738D9">
              <w:rPr>
                <w:rFonts w:eastAsia="Times New Roman" w:cs="Times New Roman"/>
                <w:sz w:val="18"/>
                <w:szCs w:val="18"/>
              </w:rPr>
              <w:t>á competente “Plano de Trabalho” proposto pela organização interessada e</w:t>
            </w:r>
            <w:proofErr w:type="gramStart"/>
            <w:r w:rsidRPr="00B738D9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B738D9">
              <w:rPr>
                <w:rFonts w:eastAsia="Times New Roman" w:cs="Times New Roman"/>
                <w:sz w:val="18"/>
                <w:szCs w:val="18"/>
              </w:rPr>
              <w:t>previamente aprovado pelo órgão contratante, nos termos do art. 116 da Lei 8.666/93</w:t>
            </w:r>
            <w:r w:rsidRPr="00B738D9">
              <w:rPr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36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O Plano de Trabalho contém, no mínimo, conforme </w:t>
            </w:r>
            <w:r w:rsidRPr="00B738D9">
              <w:rPr>
                <w:rFonts w:ascii="Arial" w:hAnsi="Arial" w:cs="Arial"/>
                <w:sz w:val="18"/>
                <w:szCs w:val="18"/>
              </w:rPr>
              <w:t>§</w:t>
            </w:r>
            <w:r w:rsidRPr="00B738D9">
              <w:rPr>
                <w:rFonts w:ascii="Arial" w:hAnsi="Arial"/>
                <w:sz w:val="18"/>
                <w:szCs w:val="18"/>
              </w:rPr>
              <w:t xml:space="preserve"> 1º do artigo 116 da Lei 8.666/93: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7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identificação do objeto a ser executado?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As metas a serem atingidas?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6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tabs>
                <w:tab w:val="right" w:pos="8090"/>
              </w:tabs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As etapas ou fases de execução?</w:t>
            </w:r>
            <w:r w:rsidRPr="00B738D9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pStyle w:val="font0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>14.4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O plano de aplicação dos recursos financeiros?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O cronograma de desembolso?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33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previsão do início e do fim da execução do objeto, bem como da conclusão das etapas ou fases programadas?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510"/>
        </w:trPr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16E0" w:rsidRPr="00B738D9" w:rsidRDefault="001A16E0" w:rsidP="001A16E0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Se o ajuste compreender obra ou serviço de engenharia, há comprovação de que os recursos próprios para complementar </w:t>
            </w:r>
            <w:proofErr w:type="gramStart"/>
            <w:r w:rsidRPr="00B738D9"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 w:rsidRPr="00B738D9">
              <w:rPr>
                <w:rFonts w:ascii="Arial" w:hAnsi="Arial"/>
                <w:sz w:val="18"/>
                <w:szCs w:val="18"/>
              </w:rPr>
              <w:t xml:space="preserve"> execução do objeto estão devidamente assegurados, salvo se o custo total do empreendimento recair sobre a entidade ou órgão descentralizador?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03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Contém atendimento ao art. 26 da Lei nº 8.666/93 e suas alterações quanto à (ao):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19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Apresentação de justificativa para a contratação (art.26, caput)?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22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Razão da escolha do fornecedor (inciso II)?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13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Justificativa do preço (inciso III)?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39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Documento de aprovação dos projetos de pesquisa aos quais os bens serão alocados (inciso IV)?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57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pStyle w:val="font0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>16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No convênio cuja execução envolva a aquisição de material permanente (observar o Plano de Trabalho/Termo de Referência) verificar se há previsão, nos atos que antecedem à contratação e no instrumento jurídico, relativa aos aspectos a seguir:</w:t>
            </w:r>
            <w:proofErr w:type="gramStart"/>
            <w:r w:rsidRPr="00B738D9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57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pStyle w:val="font0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>16.1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No caso de aquisição realizada pelo Município, foi feita através de processo específico e na natureza de despesa própria, adequada às regras da Lei nº 8.666/93 no que se refere às modalidades das licitações ou suas dispensas/inexigibilidades?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57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pStyle w:val="font0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>16.2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No caso da aquisição pela Entidade, por dispensa de licitação, por quaisquer razões, foram os custos relativos apresentados preliminarmente à Prefeitura, para fins de comparação com os seus próprios (Decreto nº 23.388/03)?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38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pStyle w:val="font0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>16.3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Há indicação dos procedimentos a serem adotados quanto ao controle do material durante a execução do convênio, conforme determina a Resolução CGM nº 841/08?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32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pStyle w:val="font0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>16.4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Há indicação da destinação do material permanente, após o término do convênio?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413EC0">
        <w:trPr>
          <w:trHeight w:val="26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1A16E0">
            <w:pPr>
              <w:pStyle w:val="font0"/>
              <w:snapToGrid w:val="0"/>
              <w:spacing w:before="0" w:after="0"/>
              <w:rPr>
                <w:rFonts w:eastAsia="Times New Roman"/>
              </w:rPr>
            </w:pPr>
            <w:r w:rsidRPr="00B738D9">
              <w:rPr>
                <w:rFonts w:eastAsia="Times New Roman"/>
              </w:rPr>
              <w:t>17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B8C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Foram atendidas na instrução processual as condições necessárias à habilitação da Entidade?</w:t>
            </w:r>
          </w:p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lastRenderedPageBreak/>
              <w:t xml:space="preserve">(Como exemplo citamos o atendimento as seguintes legislações: Lei nº 8.666/93, com destaque para a vedação prevista no inciso III do Art. 9º, o Art. 2º do Decreto nº 19.381/01, os </w:t>
            </w:r>
            <w:proofErr w:type="spellStart"/>
            <w:r w:rsidRPr="00B738D9">
              <w:rPr>
                <w:rFonts w:ascii="Arial" w:hAnsi="Arial"/>
                <w:sz w:val="18"/>
                <w:szCs w:val="18"/>
              </w:rPr>
              <w:t>Arts</w:t>
            </w:r>
            <w:proofErr w:type="spellEnd"/>
            <w:r w:rsidRPr="00B738D9">
              <w:rPr>
                <w:rFonts w:ascii="Arial" w:hAnsi="Arial"/>
                <w:sz w:val="18"/>
                <w:szCs w:val="18"/>
              </w:rPr>
              <w:t xml:space="preserve">. 1º e 2º do Decreto nº 25.459/05, os </w:t>
            </w:r>
            <w:proofErr w:type="spellStart"/>
            <w:r w:rsidRPr="00B738D9">
              <w:rPr>
                <w:rFonts w:ascii="Arial" w:hAnsi="Arial"/>
                <w:sz w:val="18"/>
                <w:szCs w:val="18"/>
              </w:rPr>
              <w:t>Arts</w:t>
            </w:r>
            <w:proofErr w:type="spellEnd"/>
            <w:r w:rsidRPr="00B738D9">
              <w:rPr>
                <w:rFonts w:ascii="Arial" w:hAnsi="Arial"/>
                <w:sz w:val="18"/>
                <w:szCs w:val="18"/>
              </w:rPr>
              <w:t xml:space="preserve"> 1º e 5º do Decreto nº 27.503/06 e alterações, em especial a introduzida pelo Decreto nº 32.508/10, os </w:t>
            </w:r>
            <w:proofErr w:type="spellStart"/>
            <w:r w:rsidRPr="00B738D9">
              <w:rPr>
                <w:rFonts w:ascii="Arial" w:hAnsi="Arial"/>
                <w:sz w:val="18"/>
                <w:szCs w:val="18"/>
              </w:rPr>
              <w:t>Arts</w:t>
            </w:r>
            <w:proofErr w:type="spellEnd"/>
            <w:r w:rsidRPr="00B738D9">
              <w:rPr>
                <w:rFonts w:ascii="Arial" w:hAnsi="Arial"/>
                <w:sz w:val="18"/>
                <w:szCs w:val="18"/>
              </w:rPr>
              <w:t>. 1º e 2º do Decreto nº 32.318/10 e a Resolução Conjunta SMA/CGM nº 001/2010).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418"/>
        </w:trPr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 w:rsidP="00413E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13EC0" w:rsidRPr="00B738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 xml:space="preserve">Os documentos e as certidões apresentados pela(s) entidade(s) estão em vigor e devidamente autenticados, </w:t>
            </w:r>
            <w:r w:rsidRPr="00B738D9">
              <w:rPr>
                <w:rFonts w:ascii="Arial" w:hAnsi="Arial" w:cs="Arial"/>
                <w:sz w:val="18"/>
                <w:szCs w:val="18"/>
              </w:rPr>
              <w:t>no caso de cópias (art. 32 da Lei 8.666/93)</w:t>
            </w:r>
            <w:r w:rsidRPr="00B738D9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116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413E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="00413EC0" w:rsidRPr="00B738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O convenente encontra-se em situação regular nos seguintes cadastros: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442"/>
        </w:trPr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1A16E0" w:rsidP="00413E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="00413EC0" w:rsidRPr="00B738D9">
              <w:rPr>
                <w:rFonts w:ascii="Arial" w:hAnsi="Arial" w:cs="Arial"/>
                <w:sz w:val="20"/>
                <w:szCs w:val="20"/>
              </w:rPr>
              <w:t>9</w:t>
            </w:r>
            <w:r w:rsidRPr="00B738D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 xml:space="preserve">Cadastro de fornecedores da Prefeitura do Rio (Consultar o sítio </w:t>
            </w:r>
            <w:hyperlink r:id="rId5" w:history="1">
              <w:r w:rsidRPr="00B738D9">
                <w:rPr>
                  <w:rStyle w:val="Hyperlink"/>
                  <w:rFonts w:ascii="Arial" w:hAnsi="Arial" w:cs="Arial"/>
                  <w:b/>
                  <w:i/>
                  <w:color w:val="auto"/>
                  <w:sz w:val="18"/>
                  <w:szCs w:val="18"/>
                </w:rPr>
                <w:t>http://ecomprasrio.rio.rj.gov.br</w:t>
              </w:r>
            </w:hyperlink>
            <w:r w:rsidRPr="00B738D9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387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413E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="00413EC0" w:rsidRPr="00B738D9">
              <w:rPr>
                <w:rFonts w:ascii="Arial" w:hAnsi="Arial" w:cs="Arial"/>
                <w:sz w:val="20"/>
                <w:szCs w:val="20"/>
              </w:rPr>
              <w:t>9</w:t>
            </w:r>
            <w:r w:rsidRPr="00B738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 xml:space="preserve">Cadastro Nacional de Empresas Inidôneas e Suspensas - CEIS (Consultar o sítio </w:t>
            </w:r>
            <w:r w:rsidRPr="00B738D9">
              <w:rPr>
                <w:rStyle w:val="Hyperlink"/>
                <w:rFonts w:ascii="Arial" w:hAnsi="Arial" w:cs="Arial"/>
                <w:b/>
                <w:i/>
                <w:color w:val="auto"/>
                <w:sz w:val="18"/>
                <w:szCs w:val="18"/>
              </w:rPr>
              <w:t>http://www.portaltransparencia.g</w:t>
            </w:r>
            <w:r w:rsidRPr="00B738D9">
              <w:rPr>
                <w:rFonts w:ascii="Arial" w:hAnsi="Arial" w:cs="Arial"/>
                <w:b/>
                <w:i/>
                <w:sz w:val="18"/>
                <w:szCs w:val="18"/>
              </w:rPr>
              <w:t>ov.br/ceis/</w:t>
            </w: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B738D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765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16E0" w:rsidRPr="00B738D9" w:rsidRDefault="001A16E0" w:rsidP="00E06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8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 – Procedimento para emissão da(s) Nota(s) de Empenho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16E0" w:rsidRPr="00B738D9" w:rsidRDefault="001A16E0" w:rsidP="00264ED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  <w:p w:rsidR="001A16E0" w:rsidRPr="00B738D9" w:rsidRDefault="001A16E0" w:rsidP="00264ED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16"/>
                <w:szCs w:val="16"/>
              </w:rPr>
              <w:t>(indicar nº da(s) folha(s) do processo)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16E0" w:rsidRPr="00B738D9" w:rsidRDefault="001A16E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Não </w:t>
            </w:r>
          </w:p>
          <w:p w:rsidR="001A16E0" w:rsidRPr="00B738D9" w:rsidRDefault="001A16E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Aplicável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16E0" w:rsidRPr="00B738D9" w:rsidRDefault="001A16E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OBS.</w:t>
            </w:r>
          </w:p>
          <w:p w:rsidR="001A16E0" w:rsidRPr="00B738D9" w:rsidRDefault="001A16E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413EC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pStyle w:val="font0"/>
              <w:snapToGrid w:val="0"/>
              <w:spacing w:before="0"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738D9">
              <w:rPr>
                <w:rFonts w:eastAsia="Times New Roman" w:cs="Times New Roman"/>
                <w:sz w:val="18"/>
                <w:szCs w:val="18"/>
              </w:rPr>
              <w:t>Quanto à(s) Reserva(s) de Dotação: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64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 xml:space="preserve">Conforme disposto na Resolução CGM nº 361/01, a classificação orçamentária utilizada encontra-se compatível com o objeto da contratação e de acordo com o Quadro de Detalhamento de Despesa em vigor, no que se refere </w:t>
            </w: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>à(</w:t>
            </w:r>
            <w:proofErr w:type="gramEnd"/>
            <w:r w:rsidRPr="00B738D9">
              <w:rPr>
                <w:rFonts w:ascii="Arial" w:hAnsi="Arial" w:cs="Arial"/>
                <w:sz w:val="18"/>
                <w:szCs w:val="18"/>
              </w:rPr>
              <w:t>ao):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413EC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Programa de Trabalho: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413EC0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>Função ?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.1.1.2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>Sub-função</w:t>
            </w:r>
            <w:proofErr w:type="gramEnd"/>
            <w:r w:rsidRPr="00B738D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.1.1.3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Programa?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.1.1.4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Projeto?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.1.1.5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>Atividade ?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.1.1.6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Programação especial?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71"/>
        </w:trPr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.1.1.7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A Meta foi informada de acordo com o PPA, quando for o caso?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331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Na utilização de Fontes de Recursos vinculadas, o objeto do convênio está compatível com a(s) finalidade(s) de aplicação destinada aos recursos?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60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6D2CE7">
            <w:pPr>
              <w:snapToGrid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A classificação da Natureza da Despesa está adequada ao objeto do convênio conforme Classificador de Receita e Despesa divulgado</w:t>
            </w:r>
            <w:r w:rsidRPr="00B73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738D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B738D9">
              <w:rPr>
                <w:rFonts w:ascii="Arial" w:hAnsi="Arial" w:cs="Arial"/>
                <w:i/>
                <w:iCs/>
                <w:sz w:val="18"/>
                <w:szCs w:val="18"/>
              </w:rPr>
              <w:t>site</w:t>
            </w:r>
            <w:r w:rsidRPr="00B738D9">
              <w:rPr>
                <w:rFonts w:ascii="Arial" w:hAnsi="Arial" w:cs="Arial"/>
                <w:sz w:val="18"/>
                <w:szCs w:val="18"/>
              </w:rPr>
              <w:t xml:space="preserve"> da CGM</w:t>
            </w:r>
            <w:r w:rsidR="006D2CE7" w:rsidRPr="00B73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CE7" w:rsidRPr="00B738D9">
              <w:rPr>
                <w:rFonts w:ascii="Arial" w:hAnsi="Arial" w:cs="Arial"/>
                <w:b/>
                <w:i/>
                <w:sz w:val="18"/>
                <w:szCs w:val="18"/>
              </w:rPr>
              <w:t>http://www.rio.rj.gov.br/web/cgm</w:t>
            </w:r>
            <w:r w:rsidRPr="00B738D9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E0" w:rsidRPr="00B738D9" w:rsidRDefault="001A16E0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1A16E0" w:rsidRPr="00B738D9" w:rsidTr="001F369D">
        <w:trPr>
          <w:trHeight w:val="39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E31D34" w:rsidP="00E061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20</w:t>
            </w:r>
            <w:r w:rsidR="001A16E0" w:rsidRPr="00B738D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O planejamento da despesa está adequado ao cronograma de entrega/execução da despesa?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31D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</w:t>
            </w:r>
            <w:r w:rsidR="00E31D34" w:rsidRPr="00B73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Quanto à(s) Nota(s) de Autorização de Despesa – NAD(s):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9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31D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</w:t>
            </w:r>
            <w:r w:rsidR="00E31D34"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Pr="00B738D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 xml:space="preserve">Os dados do(s) convenente(s) </w:t>
            </w: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>confere</w:t>
            </w:r>
            <w:proofErr w:type="gramEnd"/>
            <w:r w:rsidRPr="00B738D9">
              <w:rPr>
                <w:rFonts w:ascii="Arial" w:hAnsi="Arial" w:cs="Arial"/>
                <w:sz w:val="18"/>
                <w:szCs w:val="18"/>
              </w:rPr>
              <w:t>(m) com os documentos apresentados?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1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31D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</w:t>
            </w:r>
            <w:r w:rsidR="00E31D34"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Pr="00B738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B738D9">
              <w:rPr>
                <w:rFonts w:ascii="Arial" w:hAnsi="Arial"/>
                <w:sz w:val="18"/>
                <w:szCs w:val="18"/>
              </w:rPr>
              <w:t>A fundamentação legal está compatível com o tipo de contratação da despesa?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2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31D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</w:t>
            </w:r>
            <w:r w:rsidR="00E31D34"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Pr="00B738D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pStyle w:val="Contedodetabe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Foi assinada pela autoridade competente (Art.1º da Resolução CGM nº 659/2006 e artigo 110 do RGCAF)?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 w:rsidP="00C91C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 w:rsidP="00C91C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 w:rsidP="00C91C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1F369D">
        <w:trPr>
          <w:trHeight w:val="18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31D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</w:t>
            </w:r>
            <w:r w:rsidR="00E31D34"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Pr="00B738D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38D9">
              <w:rPr>
                <w:rFonts w:ascii="Arial" w:hAnsi="Arial" w:cs="Arial"/>
                <w:sz w:val="18"/>
                <w:szCs w:val="18"/>
              </w:rPr>
              <w:t>Consta a ratificação da Autoridade Superior (art. 26, caput da Lei n.º 8.666/93)?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1F369D">
        <w:trPr>
          <w:trHeight w:val="35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 w:rsidP="00E31D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2</w:t>
            </w:r>
            <w:r w:rsidR="00E31D34" w:rsidRPr="00B738D9">
              <w:rPr>
                <w:rFonts w:ascii="Arial" w:hAnsi="Arial" w:cs="Arial"/>
                <w:sz w:val="20"/>
                <w:szCs w:val="20"/>
              </w:rPr>
              <w:t>1</w:t>
            </w:r>
            <w:r w:rsidRPr="00B738D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16E0" w:rsidRPr="00B738D9" w:rsidRDefault="001A16E0" w:rsidP="00E061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38D9">
              <w:rPr>
                <w:rFonts w:ascii="Arial" w:hAnsi="Arial" w:cs="Arial"/>
                <w:sz w:val="18"/>
                <w:szCs w:val="18"/>
              </w:rPr>
              <w:t>Foi(</w:t>
            </w:r>
            <w:proofErr w:type="spellStart"/>
            <w:proofErr w:type="gramEnd"/>
            <w:r w:rsidRPr="00B738D9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B738D9">
              <w:rPr>
                <w:rFonts w:ascii="Arial" w:hAnsi="Arial" w:cs="Arial"/>
                <w:sz w:val="18"/>
                <w:szCs w:val="18"/>
              </w:rPr>
              <w:t>) providenciada(s) a(s) publicação(</w:t>
            </w:r>
            <w:proofErr w:type="spellStart"/>
            <w:r w:rsidRPr="00B738D9">
              <w:rPr>
                <w:rFonts w:ascii="Arial" w:hAnsi="Arial" w:cs="Arial"/>
                <w:sz w:val="18"/>
                <w:szCs w:val="18"/>
              </w:rPr>
              <w:t>ões</w:t>
            </w:r>
            <w:proofErr w:type="spellEnd"/>
            <w:r w:rsidRPr="00B738D9">
              <w:rPr>
                <w:rFonts w:ascii="Arial" w:hAnsi="Arial" w:cs="Arial"/>
                <w:sz w:val="18"/>
                <w:szCs w:val="18"/>
              </w:rPr>
              <w:t>) no Diário Oficial, conforme modelo constante do Manual de Normas e Procedimentos de Controle Interno?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16E0" w:rsidRPr="00B738D9" w:rsidTr="00004F22">
        <w:trPr>
          <w:trHeight w:val="542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16E0" w:rsidRPr="00B738D9" w:rsidRDefault="001A16E0" w:rsidP="00933477">
            <w:pPr>
              <w:pStyle w:val="Ttulo3"/>
              <w:jc w:val="left"/>
            </w:pPr>
            <w:r w:rsidRPr="00B738D9">
              <w:t>IV – Observações</w:t>
            </w:r>
          </w:p>
        </w:tc>
      </w:tr>
      <w:tr w:rsidR="001A16E0" w:rsidRPr="00B738D9" w:rsidTr="00004F22">
        <w:trPr>
          <w:trHeight w:val="542"/>
        </w:trPr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OBS. Nº</w:t>
            </w:r>
          </w:p>
        </w:tc>
        <w:tc>
          <w:tcPr>
            <w:tcW w:w="95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pStyle w:val="Ttulo3"/>
            </w:pPr>
            <w:r w:rsidRPr="00B738D9">
              <w:t>Descrição</w:t>
            </w:r>
          </w:p>
        </w:tc>
      </w:tr>
      <w:tr w:rsidR="001A16E0" w:rsidRPr="00B738D9" w:rsidTr="00701D98">
        <w:trPr>
          <w:trHeight w:val="265"/>
        </w:trPr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701D98">
        <w:trPr>
          <w:trHeight w:val="282"/>
        </w:trPr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E0" w:rsidRPr="00B738D9" w:rsidTr="00701D98">
        <w:trPr>
          <w:trHeight w:val="259"/>
        </w:trPr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738D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95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E0" w:rsidRPr="00B738D9" w:rsidRDefault="001A16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624" w:rsidRPr="00B738D9" w:rsidRDefault="00657624">
      <w:pPr>
        <w:rPr>
          <w:rFonts w:ascii="Arial" w:hAnsi="Arial" w:cs="Arial"/>
          <w:sz w:val="20"/>
          <w:szCs w:val="20"/>
        </w:rPr>
      </w:pPr>
    </w:p>
    <w:p w:rsidR="00657624" w:rsidRPr="00B738D9" w:rsidRDefault="00657624">
      <w:pPr>
        <w:pStyle w:val="Ttulo2"/>
        <w:tabs>
          <w:tab w:val="left" w:pos="0"/>
        </w:tabs>
      </w:pPr>
      <w:r w:rsidRPr="00B738D9">
        <w:t>DECLARAÇÃO DE CONFORMIDADE</w:t>
      </w:r>
    </w:p>
    <w:p w:rsidR="00657624" w:rsidRPr="00B738D9" w:rsidRDefault="00657624">
      <w:pPr>
        <w:pStyle w:val="Recuodecorpodetexto"/>
      </w:pPr>
    </w:p>
    <w:p w:rsidR="00657624" w:rsidRPr="00B738D9" w:rsidRDefault="00657624">
      <w:pPr>
        <w:pStyle w:val="Recuodecorpodetexto"/>
        <w:rPr>
          <w:sz w:val="22"/>
          <w:szCs w:val="22"/>
        </w:rPr>
      </w:pPr>
      <w:r w:rsidRPr="00B738D9">
        <w:rPr>
          <w:sz w:val="22"/>
          <w:szCs w:val="22"/>
        </w:rPr>
        <w:t>Declaro que a presente despesa encontra-se em condições de prosseguimento, estando em conformidade quanto à correta classificação orçamentária, ao enquadramento legal e à formalização processual.</w:t>
      </w:r>
    </w:p>
    <w:p w:rsidR="00657624" w:rsidRPr="00B738D9" w:rsidRDefault="00657624">
      <w:pPr>
        <w:jc w:val="center"/>
        <w:rPr>
          <w:rFonts w:ascii="Arial" w:hAnsi="Arial" w:cs="Arial"/>
          <w:sz w:val="22"/>
          <w:szCs w:val="22"/>
        </w:rPr>
      </w:pPr>
      <w:r w:rsidRPr="00B738D9">
        <w:rPr>
          <w:rFonts w:ascii="Arial" w:hAnsi="Arial" w:cs="Arial"/>
          <w:sz w:val="22"/>
          <w:szCs w:val="22"/>
        </w:rPr>
        <w:t>Em ______/_______/______</w:t>
      </w:r>
    </w:p>
    <w:p w:rsidR="00657624" w:rsidRPr="00B738D9" w:rsidRDefault="00657624">
      <w:pPr>
        <w:jc w:val="center"/>
        <w:rPr>
          <w:rFonts w:ascii="Arial" w:hAnsi="Arial" w:cs="Arial"/>
          <w:sz w:val="22"/>
          <w:szCs w:val="22"/>
        </w:rPr>
      </w:pPr>
    </w:p>
    <w:p w:rsidR="00657624" w:rsidRPr="00B738D9" w:rsidRDefault="00657624">
      <w:pPr>
        <w:jc w:val="center"/>
        <w:rPr>
          <w:rFonts w:ascii="Arial" w:hAnsi="Arial" w:cs="Arial"/>
          <w:sz w:val="22"/>
          <w:szCs w:val="22"/>
        </w:rPr>
      </w:pPr>
      <w:r w:rsidRPr="00B738D9">
        <w:rPr>
          <w:rFonts w:ascii="Arial" w:hAnsi="Arial" w:cs="Arial"/>
          <w:sz w:val="22"/>
          <w:szCs w:val="22"/>
        </w:rPr>
        <w:t>___________________________________</w:t>
      </w:r>
    </w:p>
    <w:p w:rsidR="00657624" w:rsidRPr="00B738D9" w:rsidRDefault="0065762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738D9">
        <w:rPr>
          <w:rFonts w:ascii="Arial" w:hAnsi="Arial" w:cs="Arial"/>
          <w:sz w:val="22"/>
          <w:szCs w:val="22"/>
        </w:rPr>
        <w:t>nome</w:t>
      </w:r>
      <w:proofErr w:type="gramEnd"/>
      <w:r w:rsidRPr="00B738D9">
        <w:rPr>
          <w:rFonts w:ascii="Arial" w:hAnsi="Arial" w:cs="Arial"/>
          <w:sz w:val="22"/>
          <w:szCs w:val="22"/>
        </w:rPr>
        <w:t>/cargo/matrícula do servidor</w:t>
      </w:r>
    </w:p>
    <w:p w:rsidR="0008495E" w:rsidRPr="00B738D9" w:rsidRDefault="0008495E" w:rsidP="0008495E">
      <w:pPr>
        <w:rPr>
          <w:rFonts w:ascii="Arial" w:hAnsi="Arial" w:cs="Arial"/>
          <w:sz w:val="20"/>
          <w:szCs w:val="20"/>
        </w:rPr>
      </w:pPr>
      <w:r w:rsidRPr="00B738D9">
        <w:rPr>
          <w:rFonts w:ascii="Arial" w:hAnsi="Arial" w:cs="Arial"/>
          <w:sz w:val="20"/>
          <w:szCs w:val="20"/>
        </w:rPr>
        <w:t>Notas:</w:t>
      </w:r>
    </w:p>
    <w:p w:rsidR="0008495E" w:rsidRPr="00B738D9" w:rsidRDefault="0008495E" w:rsidP="0008495E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738D9">
        <w:rPr>
          <w:rFonts w:ascii="Arial" w:hAnsi="Arial" w:cs="Arial"/>
          <w:sz w:val="20"/>
          <w:szCs w:val="20"/>
        </w:rPr>
        <w:t>OBS Nº - apor observação, quando entender necessária, numerada de forma seqüencial;</w:t>
      </w:r>
    </w:p>
    <w:p w:rsidR="00657624" w:rsidRPr="00B738D9" w:rsidRDefault="0008495E" w:rsidP="0008495E">
      <w:pPr>
        <w:numPr>
          <w:ilvl w:val="0"/>
          <w:numId w:val="9"/>
        </w:numPr>
        <w:tabs>
          <w:tab w:val="left" w:pos="720"/>
        </w:tabs>
      </w:pPr>
      <w:r w:rsidRPr="00701D98">
        <w:rPr>
          <w:rFonts w:ascii="Arial" w:hAnsi="Arial" w:cs="Arial"/>
          <w:sz w:val="20"/>
          <w:szCs w:val="20"/>
        </w:rPr>
        <w:lastRenderedPageBreak/>
        <w:t>SIM – apor na coluna “SIM” o número da(s) folha(s) do processo instrutivo que ratificam a informação.</w:t>
      </w:r>
    </w:p>
    <w:sectPr w:rsidR="00657624" w:rsidRPr="00B738D9" w:rsidSect="001F369D">
      <w:pgSz w:w="11905" w:h="16837"/>
      <w:pgMar w:top="567" w:right="851" w:bottom="426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80A8C"/>
    <w:rsid w:val="00002A19"/>
    <w:rsid w:val="00004F22"/>
    <w:rsid w:val="00032F08"/>
    <w:rsid w:val="0003445C"/>
    <w:rsid w:val="00052D60"/>
    <w:rsid w:val="00057CFF"/>
    <w:rsid w:val="00057D5A"/>
    <w:rsid w:val="00062699"/>
    <w:rsid w:val="00063CA3"/>
    <w:rsid w:val="00066181"/>
    <w:rsid w:val="00075C6A"/>
    <w:rsid w:val="00081EA3"/>
    <w:rsid w:val="0008495E"/>
    <w:rsid w:val="000A01A8"/>
    <w:rsid w:val="000C4E7A"/>
    <w:rsid w:val="000D5DCC"/>
    <w:rsid w:val="000F5ABB"/>
    <w:rsid w:val="00116625"/>
    <w:rsid w:val="00121373"/>
    <w:rsid w:val="00145E45"/>
    <w:rsid w:val="0015354F"/>
    <w:rsid w:val="001672D3"/>
    <w:rsid w:val="00176E79"/>
    <w:rsid w:val="00182A82"/>
    <w:rsid w:val="00184E87"/>
    <w:rsid w:val="00193C9C"/>
    <w:rsid w:val="00196F43"/>
    <w:rsid w:val="001A16E0"/>
    <w:rsid w:val="001B2100"/>
    <w:rsid w:val="001D06EA"/>
    <w:rsid w:val="001E3436"/>
    <w:rsid w:val="001F369D"/>
    <w:rsid w:val="0022759A"/>
    <w:rsid w:val="00233FD0"/>
    <w:rsid w:val="00245BB4"/>
    <w:rsid w:val="002500B1"/>
    <w:rsid w:val="002503A9"/>
    <w:rsid w:val="00257DB7"/>
    <w:rsid w:val="00264ED6"/>
    <w:rsid w:val="002A26D8"/>
    <w:rsid w:val="002A5FD9"/>
    <w:rsid w:val="002B60A4"/>
    <w:rsid w:val="002C6EAE"/>
    <w:rsid w:val="002E49E4"/>
    <w:rsid w:val="002F0206"/>
    <w:rsid w:val="00320973"/>
    <w:rsid w:val="00323234"/>
    <w:rsid w:val="00331847"/>
    <w:rsid w:val="00373F24"/>
    <w:rsid w:val="00397577"/>
    <w:rsid w:val="003A03C0"/>
    <w:rsid w:val="003A2394"/>
    <w:rsid w:val="003A2BE1"/>
    <w:rsid w:val="003A5046"/>
    <w:rsid w:val="003A7654"/>
    <w:rsid w:val="003B7355"/>
    <w:rsid w:val="003C0BCF"/>
    <w:rsid w:val="003D6A36"/>
    <w:rsid w:val="003F2056"/>
    <w:rsid w:val="003F6A30"/>
    <w:rsid w:val="00413EC0"/>
    <w:rsid w:val="00415003"/>
    <w:rsid w:val="004449EC"/>
    <w:rsid w:val="004A1004"/>
    <w:rsid w:val="004A1964"/>
    <w:rsid w:val="004B3572"/>
    <w:rsid w:val="004C13A4"/>
    <w:rsid w:val="004C78A7"/>
    <w:rsid w:val="00503FBB"/>
    <w:rsid w:val="00511ECE"/>
    <w:rsid w:val="005322A2"/>
    <w:rsid w:val="0057662B"/>
    <w:rsid w:val="005973A0"/>
    <w:rsid w:val="005A698D"/>
    <w:rsid w:val="005C490D"/>
    <w:rsid w:val="005D3F92"/>
    <w:rsid w:val="00601585"/>
    <w:rsid w:val="0063035B"/>
    <w:rsid w:val="00631B55"/>
    <w:rsid w:val="00657624"/>
    <w:rsid w:val="00675640"/>
    <w:rsid w:val="00680238"/>
    <w:rsid w:val="00690567"/>
    <w:rsid w:val="006A71AA"/>
    <w:rsid w:val="006A7598"/>
    <w:rsid w:val="006C0E88"/>
    <w:rsid w:val="006D2CE7"/>
    <w:rsid w:val="006F63CF"/>
    <w:rsid w:val="007007A5"/>
    <w:rsid w:val="00701D98"/>
    <w:rsid w:val="00707865"/>
    <w:rsid w:val="00713EBA"/>
    <w:rsid w:val="007225B4"/>
    <w:rsid w:val="00725B6C"/>
    <w:rsid w:val="00736101"/>
    <w:rsid w:val="007401E6"/>
    <w:rsid w:val="007405D5"/>
    <w:rsid w:val="0074571C"/>
    <w:rsid w:val="00747B48"/>
    <w:rsid w:val="007532D9"/>
    <w:rsid w:val="00753A48"/>
    <w:rsid w:val="00764FCB"/>
    <w:rsid w:val="00767AF4"/>
    <w:rsid w:val="00783BDF"/>
    <w:rsid w:val="00792962"/>
    <w:rsid w:val="007A28F4"/>
    <w:rsid w:val="007A462F"/>
    <w:rsid w:val="007B08D0"/>
    <w:rsid w:val="007B39D9"/>
    <w:rsid w:val="007E4DF6"/>
    <w:rsid w:val="007E5A52"/>
    <w:rsid w:val="007F473A"/>
    <w:rsid w:val="0081194E"/>
    <w:rsid w:val="008300A8"/>
    <w:rsid w:val="008343BA"/>
    <w:rsid w:val="0084183F"/>
    <w:rsid w:val="00861F32"/>
    <w:rsid w:val="0087397E"/>
    <w:rsid w:val="00873BEF"/>
    <w:rsid w:val="008A4A45"/>
    <w:rsid w:val="008D14EA"/>
    <w:rsid w:val="008E66C9"/>
    <w:rsid w:val="008E77CD"/>
    <w:rsid w:val="00906022"/>
    <w:rsid w:val="00906D30"/>
    <w:rsid w:val="00925EDA"/>
    <w:rsid w:val="00926E3E"/>
    <w:rsid w:val="00933477"/>
    <w:rsid w:val="009508E7"/>
    <w:rsid w:val="0097447C"/>
    <w:rsid w:val="009804B5"/>
    <w:rsid w:val="00984627"/>
    <w:rsid w:val="009901EB"/>
    <w:rsid w:val="009A50E0"/>
    <w:rsid w:val="009C0375"/>
    <w:rsid w:val="009D098D"/>
    <w:rsid w:val="009E4E72"/>
    <w:rsid w:val="009E52DE"/>
    <w:rsid w:val="009F1A6F"/>
    <w:rsid w:val="00A32BD2"/>
    <w:rsid w:val="00A41CEE"/>
    <w:rsid w:val="00A54442"/>
    <w:rsid w:val="00A80A8C"/>
    <w:rsid w:val="00A84F3D"/>
    <w:rsid w:val="00AB29E8"/>
    <w:rsid w:val="00AE6938"/>
    <w:rsid w:val="00B014D9"/>
    <w:rsid w:val="00B54557"/>
    <w:rsid w:val="00B56AE4"/>
    <w:rsid w:val="00B738D9"/>
    <w:rsid w:val="00B75C6F"/>
    <w:rsid w:val="00B9007A"/>
    <w:rsid w:val="00BD27AE"/>
    <w:rsid w:val="00BD5E4A"/>
    <w:rsid w:val="00BF272B"/>
    <w:rsid w:val="00C00058"/>
    <w:rsid w:val="00C05AE8"/>
    <w:rsid w:val="00C368FE"/>
    <w:rsid w:val="00C43762"/>
    <w:rsid w:val="00C50F61"/>
    <w:rsid w:val="00C623DD"/>
    <w:rsid w:val="00C84B5C"/>
    <w:rsid w:val="00C91CF1"/>
    <w:rsid w:val="00C95F04"/>
    <w:rsid w:val="00C96567"/>
    <w:rsid w:val="00CB5616"/>
    <w:rsid w:val="00CC1C67"/>
    <w:rsid w:val="00CE05CA"/>
    <w:rsid w:val="00CE1381"/>
    <w:rsid w:val="00CF24BE"/>
    <w:rsid w:val="00D178F7"/>
    <w:rsid w:val="00D21BC3"/>
    <w:rsid w:val="00D403AB"/>
    <w:rsid w:val="00D448B9"/>
    <w:rsid w:val="00D469F2"/>
    <w:rsid w:val="00D5534A"/>
    <w:rsid w:val="00D71544"/>
    <w:rsid w:val="00D77478"/>
    <w:rsid w:val="00D81814"/>
    <w:rsid w:val="00D86147"/>
    <w:rsid w:val="00D92FF2"/>
    <w:rsid w:val="00DA4B8C"/>
    <w:rsid w:val="00E06114"/>
    <w:rsid w:val="00E17E0D"/>
    <w:rsid w:val="00E23EF1"/>
    <w:rsid w:val="00E2681B"/>
    <w:rsid w:val="00E31D34"/>
    <w:rsid w:val="00E47C6F"/>
    <w:rsid w:val="00E56F88"/>
    <w:rsid w:val="00E62010"/>
    <w:rsid w:val="00E62E53"/>
    <w:rsid w:val="00E76708"/>
    <w:rsid w:val="00E87F49"/>
    <w:rsid w:val="00E959CB"/>
    <w:rsid w:val="00EA036B"/>
    <w:rsid w:val="00EC1404"/>
    <w:rsid w:val="00ED63A6"/>
    <w:rsid w:val="00EE3BC8"/>
    <w:rsid w:val="00F27F6C"/>
    <w:rsid w:val="00F50781"/>
    <w:rsid w:val="00F60638"/>
    <w:rsid w:val="00F6278E"/>
    <w:rsid w:val="00F8197B"/>
    <w:rsid w:val="00F85F01"/>
    <w:rsid w:val="00FE64E0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4D9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014D9"/>
    <w:pPr>
      <w:keepNext/>
      <w:numPr>
        <w:numId w:val="1"/>
      </w:numPr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B014D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B014D9"/>
    <w:pPr>
      <w:keepNext/>
      <w:snapToGri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B014D9"/>
  </w:style>
  <w:style w:type="character" w:customStyle="1" w:styleId="Smbolosdenumerao">
    <w:name w:val="Símbolos de numeração"/>
    <w:rsid w:val="00B014D9"/>
  </w:style>
  <w:style w:type="character" w:customStyle="1" w:styleId="Marcas">
    <w:name w:val="Marcas"/>
    <w:rsid w:val="00B014D9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B014D9"/>
    <w:rPr>
      <w:rFonts w:ascii="Symbol" w:hAnsi="Symbol"/>
      <w:sz w:val="20"/>
    </w:rPr>
  </w:style>
  <w:style w:type="character" w:customStyle="1" w:styleId="WW8Num2z1">
    <w:name w:val="WW8Num2z1"/>
    <w:rsid w:val="00B014D9"/>
    <w:rPr>
      <w:rFonts w:ascii="Courier New" w:hAnsi="Courier New"/>
      <w:sz w:val="20"/>
    </w:rPr>
  </w:style>
  <w:style w:type="character" w:customStyle="1" w:styleId="WW8Num2z2">
    <w:name w:val="WW8Num2z2"/>
    <w:rsid w:val="00B014D9"/>
    <w:rPr>
      <w:rFonts w:ascii="Wingdings" w:hAnsi="Wingdings"/>
      <w:sz w:val="20"/>
    </w:rPr>
  </w:style>
  <w:style w:type="character" w:customStyle="1" w:styleId="WW8Num3z0">
    <w:name w:val="WW8Num3z0"/>
    <w:rsid w:val="00B014D9"/>
    <w:rPr>
      <w:rFonts w:ascii="Symbol" w:hAnsi="Symbol"/>
      <w:sz w:val="20"/>
    </w:rPr>
  </w:style>
  <w:style w:type="character" w:customStyle="1" w:styleId="WW8Num3z1">
    <w:name w:val="WW8Num3z1"/>
    <w:rsid w:val="00B014D9"/>
    <w:rPr>
      <w:rFonts w:ascii="Courier New" w:hAnsi="Courier New"/>
      <w:sz w:val="20"/>
    </w:rPr>
  </w:style>
  <w:style w:type="character" w:customStyle="1" w:styleId="WW8Num3z2">
    <w:name w:val="WW8Num3z2"/>
    <w:rsid w:val="00B014D9"/>
    <w:rPr>
      <w:rFonts w:ascii="Wingdings" w:hAnsi="Wingdings"/>
      <w:sz w:val="20"/>
    </w:rPr>
  </w:style>
  <w:style w:type="character" w:customStyle="1" w:styleId="Fontepargpadro1">
    <w:name w:val="Fonte parág. padrão1"/>
    <w:rsid w:val="00B014D9"/>
  </w:style>
  <w:style w:type="character" w:customStyle="1" w:styleId="Absatz-Standardschriftart">
    <w:name w:val="Absatz-Standardschriftart"/>
    <w:rsid w:val="00B014D9"/>
  </w:style>
  <w:style w:type="character" w:customStyle="1" w:styleId="WW-Fontepargpadro">
    <w:name w:val="WW-Fonte parág. padrão"/>
    <w:rsid w:val="00B014D9"/>
  </w:style>
  <w:style w:type="character" w:customStyle="1" w:styleId="WW8Num22z0">
    <w:name w:val="WW8Num22z0"/>
    <w:rsid w:val="00B014D9"/>
    <w:rPr>
      <w:rFonts w:ascii="Symbol" w:hAnsi="Symbol"/>
    </w:rPr>
  </w:style>
  <w:style w:type="character" w:customStyle="1" w:styleId="WW8Num42z0">
    <w:name w:val="WW8Num42z0"/>
    <w:rsid w:val="00B014D9"/>
    <w:rPr>
      <w:rFonts w:ascii="Symbol" w:hAnsi="Symbol"/>
    </w:rPr>
  </w:style>
  <w:style w:type="character" w:customStyle="1" w:styleId="WW-Fontepargpadro1">
    <w:name w:val="WW-Fonte parág. padrão1"/>
    <w:rsid w:val="00B014D9"/>
  </w:style>
  <w:style w:type="character" w:customStyle="1" w:styleId="WW-Absatz-Standardschriftart">
    <w:name w:val="WW-Absatz-Standardschriftart"/>
    <w:rsid w:val="00B014D9"/>
  </w:style>
  <w:style w:type="character" w:customStyle="1" w:styleId="WW-Fontepargpadro11">
    <w:name w:val="WW-Fonte parág. padrão11"/>
    <w:rsid w:val="00B014D9"/>
  </w:style>
  <w:style w:type="character" w:customStyle="1" w:styleId="Refdenotaderodap1">
    <w:name w:val="Ref. de nota de rodapé1"/>
    <w:rsid w:val="00B014D9"/>
    <w:rPr>
      <w:vertAlign w:val="superscript"/>
    </w:rPr>
  </w:style>
  <w:style w:type="paragraph" w:styleId="Corpodetexto">
    <w:name w:val="Body Text"/>
    <w:basedOn w:val="Normal"/>
    <w:rsid w:val="00B014D9"/>
    <w:pPr>
      <w:spacing w:after="120"/>
    </w:pPr>
  </w:style>
  <w:style w:type="paragraph" w:styleId="Recuodecorpodetexto">
    <w:name w:val="Body Text Indent"/>
    <w:basedOn w:val="Normal"/>
    <w:rsid w:val="00B014D9"/>
    <w:pPr>
      <w:ind w:firstLine="709"/>
    </w:pPr>
    <w:rPr>
      <w:rFonts w:ascii="Arial" w:hAnsi="Arial" w:cs="Arial"/>
    </w:rPr>
  </w:style>
  <w:style w:type="paragraph" w:customStyle="1" w:styleId="Ttulo10">
    <w:name w:val="Título1"/>
    <w:basedOn w:val="Normal"/>
    <w:next w:val="Subttulo"/>
    <w:rsid w:val="00B014D9"/>
    <w:pPr>
      <w:jc w:val="center"/>
    </w:pPr>
    <w:rPr>
      <w:b/>
      <w:color w:val="FF0000"/>
    </w:rPr>
  </w:style>
  <w:style w:type="paragraph" w:styleId="Ttulo">
    <w:name w:val="Title"/>
    <w:basedOn w:val="Ttulo10"/>
    <w:next w:val="Subttulo"/>
    <w:qFormat/>
    <w:rsid w:val="00B014D9"/>
  </w:style>
  <w:style w:type="paragraph" w:styleId="Subttulo">
    <w:name w:val="Subtitle"/>
    <w:basedOn w:val="Ttulo10"/>
    <w:next w:val="Corpodetexto"/>
    <w:qFormat/>
    <w:rsid w:val="00B014D9"/>
    <w:rPr>
      <w:i/>
      <w:iCs/>
      <w:sz w:val="28"/>
      <w:szCs w:val="28"/>
    </w:rPr>
  </w:style>
  <w:style w:type="paragraph" w:styleId="Lista">
    <w:name w:val="List"/>
    <w:basedOn w:val="Corpodetexto"/>
    <w:rsid w:val="00B014D9"/>
    <w:rPr>
      <w:rFonts w:cs="Tahoma"/>
    </w:rPr>
  </w:style>
  <w:style w:type="paragraph" w:styleId="Cabealho">
    <w:name w:val="header"/>
    <w:basedOn w:val="Normal"/>
    <w:rsid w:val="00B014D9"/>
    <w:pPr>
      <w:tabs>
        <w:tab w:val="center" w:pos="4419"/>
        <w:tab w:val="right" w:pos="8838"/>
      </w:tabs>
    </w:pPr>
    <w:rPr>
      <w:rFonts w:ascii="ZapfHumnst BT" w:hAnsi="ZapfHumnst BT"/>
      <w:szCs w:val="20"/>
    </w:rPr>
  </w:style>
  <w:style w:type="paragraph" w:customStyle="1" w:styleId="Contedodetabela">
    <w:name w:val="Conteúdo de tabela"/>
    <w:basedOn w:val="Normal"/>
    <w:rsid w:val="00B014D9"/>
    <w:pPr>
      <w:suppressLineNumbers/>
    </w:pPr>
  </w:style>
  <w:style w:type="paragraph" w:customStyle="1" w:styleId="Ttulodetabela">
    <w:name w:val="Título de tabela"/>
    <w:basedOn w:val="Contedodetabela"/>
    <w:rsid w:val="00B014D9"/>
    <w:pPr>
      <w:jc w:val="center"/>
    </w:pPr>
    <w:rPr>
      <w:b/>
      <w:bCs/>
    </w:rPr>
  </w:style>
  <w:style w:type="paragraph" w:customStyle="1" w:styleId="Legenda1">
    <w:name w:val="Legenda1"/>
    <w:basedOn w:val="Normal"/>
    <w:rsid w:val="00B014D9"/>
    <w:pPr>
      <w:suppressLineNumbers/>
      <w:spacing w:before="120" w:after="120"/>
    </w:pPr>
    <w:rPr>
      <w:rFonts w:cs="Tahoma"/>
      <w:i/>
      <w:iCs/>
    </w:rPr>
  </w:style>
  <w:style w:type="paragraph" w:styleId="Textodenotaderodap">
    <w:name w:val="footnote text"/>
    <w:basedOn w:val="Normal"/>
    <w:rsid w:val="00B014D9"/>
    <w:pPr>
      <w:suppressLineNumbers/>
      <w:ind w:left="283" w:hanging="283"/>
    </w:pPr>
    <w:rPr>
      <w:sz w:val="20"/>
      <w:szCs w:val="20"/>
    </w:rPr>
  </w:style>
  <w:style w:type="paragraph" w:customStyle="1" w:styleId="ndice">
    <w:name w:val="Índice"/>
    <w:basedOn w:val="Normal"/>
    <w:rsid w:val="00B014D9"/>
    <w:pPr>
      <w:suppressLineNumbers/>
    </w:pPr>
    <w:rPr>
      <w:rFonts w:cs="Tahoma"/>
    </w:rPr>
  </w:style>
  <w:style w:type="paragraph" w:customStyle="1" w:styleId="font0">
    <w:name w:val="font0"/>
    <w:basedOn w:val="Normal"/>
    <w:rsid w:val="00B014D9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B014D9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B014D9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font7">
    <w:name w:val="font7"/>
    <w:basedOn w:val="Normal"/>
    <w:rsid w:val="00B014D9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font8">
    <w:name w:val="font8"/>
    <w:basedOn w:val="Normal"/>
    <w:rsid w:val="00B014D9"/>
    <w:pPr>
      <w:spacing w:before="280" w:after="280"/>
    </w:pPr>
    <w:rPr>
      <w:rFonts w:ascii="Arial" w:eastAsia="Arial Unicode MS" w:hAnsi="Arial" w:cs="Arial"/>
      <w:b/>
      <w:bCs/>
      <w:color w:val="FF0000"/>
      <w:sz w:val="20"/>
      <w:szCs w:val="20"/>
    </w:rPr>
  </w:style>
  <w:style w:type="paragraph" w:customStyle="1" w:styleId="font9">
    <w:name w:val="font9"/>
    <w:basedOn w:val="Normal"/>
    <w:rsid w:val="00B014D9"/>
    <w:pPr>
      <w:spacing w:before="280" w:after="28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font10">
    <w:name w:val="font10"/>
    <w:basedOn w:val="Normal"/>
    <w:rsid w:val="00B014D9"/>
    <w:pPr>
      <w:spacing w:before="280" w:after="280"/>
    </w:pPr>
    <w:rPr>
      <w:rFonts w:ascii="Arial" w:eastAsia="Arial Unicode MS" w:hAnsi="Arial" w:cs="Arial"/>
      <w:b/>
      <w:bCs/>
      <w:i/>
      <w:iCs/>
      <w:color w:val="FF0000"/>
      <w:sz w:val="20"/>
      <w:szCs w:val="20"/>
    </w:rPr>
  </w:style>
  <w:style w:type="paragraph" w:customStyle="1" w:styleId="xl24">
    <w:name w:val="xl24"/>
    <w:basedOn w:val="Normal"/>
    <w:rsid w:val="00B014D9"/>
    <w:pPr>
      <w:pBdr>
        <w:top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B014D9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B014D9"/>
    <w:pPr>
      <w:pBdr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B014D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B014D9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B014D9"/>
    <w:pPr>
      <w:pBdr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B014D9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B014D9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B014D9"/>
    <w:pPr>
      <w:pBdr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B014D9"/>
    <w:pPr>
      <w:pBdr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B014D9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rsid w:val="00B014D9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B014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B014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B014D9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B014D9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B014D9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B014D9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B014D9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B014D9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B014D9"/>
    <w:pPr>
      <w:pBdr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B014D9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B014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B014D9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7">
    <w:name w:val="xl57"/>
    <w:basedOn w:val="Normal"/>
    <w:rsid w:val="00B014D9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8">
    <w:name w:val="xl58"/>
    <w:basedOn w:val="Normal"/>
    <w:rsid w:val="00B014D9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B014D9"/>
    <w:pPr>
      <w:pBdr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6">
    <w:name w:val="xl66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7">
    <w:name w:val="xl67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68">
    <w:name w:val="xl68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B01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Estruturadodocumento1">
    <w:name w:val="Estrutura do documento1"/>
    <w:basedOn w:val="Normal"/>
    <w:rsid w:val="00B014D9"/>
    <w:pPr>
      <w:shd w:val="clear" w:color="auto" w:fill="000080"/>
      <w:suppressAutoHyphens w:val="0"/>
    </w:pPr>
    <w:rPr>
      <w:rFonts w:ascii="Tahoma" w:hAnsi="Tahoma"/>
      <w:szCs w:val="20"/>
    </w:rPr>
  </w:style>
  <w:style w:type="paragraph" w:customStyle="1" w:styleId="Estilo1">
    <w:name w:val="Estilo1"/>
    <w:basedOn w:val="Normal"/>
    <w:rsid w:val="00B014D9"/>
    <w:pPr>
      <w:suppressAutoHyphens w:val="0"/>
      <w:jc w:val="both"/>
    </w:pPr>
    <w:rPr>
      <w:rFonts w:ascii="ZapfHumnst BT" w:hAnsi="ZapfHumnst BT"/>
      <w:szCs w:val="20"/>
    </w:rPr>
  </w:style>
  <w:style w:type="paragraph" w:customStyle="1" w:styleId="Normal1">
    <w:name w:val="Normal1"/>
    <w:rsid w:val="00B014D9"/>
    <w:pPr>
      <w:suppressAutoHyphens/>
    </w:pPr>
    <w:rPr>
      <w:rFonts w:eastAsia="Arial"/>
      <w:kern w:val="1"/>
    </w:rPr>
  </w:style>
  <w:style w:type="paragraph" w:customStyle="1" w:styleId="Corpodetexto31">
    <w:name w:val="Corpo de texto 31"/>
    <w:basedOn w:val="Normal1"/>
    <w:rsid w:val="00B014D9"/>
    <w:pPr>
      <w:jc w:val="both"/>
    </w:pPr>
    <w:rPr>
      <w:b/>
      <w:sz w:val="24"/>
    </w:rPr>
  </w:style>
  <w:style w:type="paragraph" w:customStyle="1" w:styleId="western">
    <w:name w:val="western"/>
    <w:basedOn w:val="Normal"/>
    <w:rsid w:val="00B014D9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67AF4"/>
    <w:rPr>
      <w:color w:val="000080"/>
      <w:u w:val="single"/>
    </w:rPr>
  </w:style>
  <w:style w:type="paragraph" w:styleId="MapadoDocumento">
    <w:name w:val="Document Map"/>
    <w:basedOn w:val="Normal"/>
    <w:link w:val="MapadoDocumentoChar"/>
    <w:rsid w:val="00B738D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738D9"/>
    <w:rPr>
      <w:rFonts w:ascii="Tahoma" w:hAnsi="Tahoma" w:cs="Tahoma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701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1D9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mprasrio.rio.rj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CONFORMIDADE</vt:lpstr>
    </vt:vector>
  </TitlesOfParts>
  <Company>PCRJ</Company>
  <LinksUpToDate>false</LinksUpToDate>
  <CharactersWithSpaces>11362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http://ecomprasrio.rio.rj.gov.br/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CONFORMIDADE</dc:title>
  <dc:creator>U239570</dc:creator>
  <cp:lastModifiedBy>01658707</cp:lastModifiedBy>
  <cp:revision>3</cp:revision>
  <cp:lastPrinted>2014-09-23T15:27:00Z</cp:lastPrinted>
  <dcterms:created xsi:type="dcterms:W3CDTF">2014-09-23T15:22:00Z</dcterms:created>
  <dcterms:modified xsi:type="dcterms:W3CDTF">2014-09-23T15:32:00Z</dcterms:modified>
</cp:coreProperties>
</file>