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9E4" w:rsidRPr="00A33CE8" w:rsidRDefault="00E119E4" w:rsidP="00E119E4">
      <w:pPr>
        <w:rPr>
          <w:color w:val="000000" w:themeColor="text1"/>
        </w:rPr>
      </w:pPr>
      <w:r w:rsidRPr="00A33CE8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E119E4" w:rsidRPr="001B1484" w:rsidTr="008876A2">
        <w:trPr>
          <w:cantSplit/>
          <w:trHeight w:val="287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:rsidR="00E119E4" w:rsidRPr="001B1484" w:rsidRDefault="00E119E4" w:rsidP="001B1484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B1484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1B1484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1B1484" w:rsidRPr="001B1484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1B1484" w:rsidRPr="001B1484" w:rsidTr="008876A2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1B1484" w:rsidRPr="001B1484" w:rsidRDefault="001B1484" w:rsidP="001B1484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B1484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1B1484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B1484" w:rsidRPr="001B1484" w:rsidRDefault="001B1484" w:rsidP="001B1484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1B1484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1B1484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E119E4" w:rsidRPr="001B1484" w:rsidTr="008876A2">
        <w:trPr>
          <w:cantSplit/>
          <w:trHeight w:val="284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:rsidR="00E119E4" w:rsidRPr="001B1484" w:rsidRDefault="00E119E4" w:rsidP="001B1484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B1484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1B1484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1B1484" w:rsidRPr="001B1484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E119E4" w:rsidRPr="00A33CE8" w:rsidRDefault="00E119E4" w:rsidP="00E119E4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6"/>
        <w:gridCol w:w="566"/>
        <w:gridCol w:w="567"/>
        <w:gridCol w:w="567"/>
        <w:gridCol w:w="1984"/>
        <w:gridCol w:w="2550"/>
        <w:gridCol w:w="908"/>
        <w:gridCol w:w="294"/>
        <w:gridCol w:w="295"/>
        <w:gridCol w:w="63"/>
        <w:gridCol w:w="231"/>
        <w:gridCol w:w="295"/>
        <w:gridCol w:w="295"/>
        <w:gridCol w:w="29"/>
        <w:gridCol w:w="265"/>
        <w:gridCol w:w="295"/>
        <w:gridCol w:w="295"/>
      </w:tblGrid>
      <w:tr w:rsidR="00227A9E" w:rsidRPr="00A33CE8" w:rsidTr="00885FD8">
        <w:trPr>
          <w:cantSplit/>
          <w:trHeight w:hRule="exact" w:val="680"/>
        </w:trPr>
        <w:tc>
          <w:tcPr>
            <w:tcW w:w="10065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27A9E" w:rsidRPr="00251967" w:rsidRDefault="002E26E5" w:rsidP="00885FD8">
            <w:pPr>
              <w:pStyle w:val="Ttulo4"/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03-05</w:t>
            </w:r>
            <w:r w:rsidR="00E3089D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3089D" w:rsidRPr="00251967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227A9E" w:rsidRPr="00251967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227A9E" w:rsidRPr="00251967" w:rsidRDefault="00227A9E" w:rsidP="00251967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251967">
              <w:rPr>
                <w:rFonts w:ascii="Arial" w:hAnsi="Arial" w:cs="Arial"/>
                <w:b/>
                <w:color w:val="000000" w:themeColor="text1"/>
                <w:szCs w:val="24"/>
              </w:rPr>
              <w:t>CONCESSÃO DE DIÁRIAS</w:t>
            </w:r>
          </w:p>
        </w:tc>
      </w:tr>
      <w:tr w:rsidR="004E0748" w:rsidRPr="00A33CE8" w:rsidTr="00E243A7">
        <w:trPr>
          <w:cantSplit/>
          <w:trHeight w:hRule="exact" w:val="397"/>
        </w:trPr>
        <w:tc>
          <w:tcPr>
            <w:tcW w:w="10065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E0748" w:rsidRPr="00A33CE8" w:rsidRDefault="004E0748" w:rsidP="004E0748">
            <w:pPr>
              <w:pStyle w:val="Ttulo7"/>
              <w:rPr>
                <w:b/>
                <w:color w:val="000000" w:themeColor="text1"/>
              </w:rPr>
            </w:pPr>
            <w:r w:rsidRPr="00A33CE8">
              <w:rPr>
                <w:b/>
                <w:color w:val="000000" w:themeColor="text1"/>
              </w:rPr>
              <w:t>I – DADOS DA DESPESA</w:t>
            </w:r>
          </w:p>
        </w:tc>
      </w:tr>
      <w:tr w:rsidR="004E0748" w:rsidRPr="00A33CE8" w:rsidTr="00475D2F">
        <w:trPr>
          <w:cantSplit/>
          <w:trHeight w:hRule="exact" w:val="340"/>
        </w:trPr>
        <w:tc>
          <w:tcPr>
            <w:tcW w:w="2266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748" w:rsidRPr="00A33CE8" w:rsidRDefault="004E0748" w:rsidP="00834658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Unidade Orçamentária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0748" w:rsidRPr="00A33CE8" w:rsidRDefault="004E0748" w:rsidP="00885FD8">
            <w:pPr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Cidade de Destino:</w:t>
            </w:r>
            <w:r w:rsidR="0060711E" w:rsidRPr="00A33CE8">
              <w:rPr>
                <w:rFonts w:ascii="Arial" w:hAnsi="Arial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3265" w:type="dxa"/>
            <w:gridSpan w:val="11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4E0748" w:rsidRPr="00A33CE8" w:rsidRDefault="004E0748" w:rsidP="004E0748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</w:p>
        </w:tc>
      </w:tr>
      <w:tr w:rsidR="00150B2E" w:rsidRPr="00A33CE8" w:rsidTr="00150B2E">
        <w:trPr>
          <w:cantSplit/>
          <w:trHeight w:hRule="exact" w:val="284"/>
        </w:trPr>
        <w:tc>
          <w:tcPr>
            <w:tcW w:w="56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A33CE8" w:rsidRDefault="00150B2E" w:rsidP="0060711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A33CE8" w:rsidRDefault="00150B2E" w:rsidP="0060711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A33CE8" w:rsidRDefault="00150B2E" w:rsidP="0060711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A33CE8" w:rsidRDefault="00150B2E" w:rsidP="0060711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453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150B2E" w:rsidRPr="00A33CE8" w:rsidRDefault="00150B2E" w:rsidP="004E0748">
            <w:pPr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Nome:</w:t>
            </w:r>
            <w:r w:rsidRPr="00A33CE8">
              <w:rPr>
                <w:rFonts w:ascii="Arial" w:hAnsi="Arial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915787" w:rsidRDefault="00150B2E" w:rsidP="00475D2F">
            <w:pPr>
              <w:jc w:val="right"/>
              <w:rPr>
                <w:rFonts w:ascii="Arial" w:hAnsi="Arial"/>
                <w:color w:val="000000" w:themeColor="text1"/>
                <w:sz w:val="20"/>
                <w:highlight w:val="green"/>
              </w:rPr>
            </w:pPr>
            <w:r w:rsidRPr="00D64D28">
              <w:rPr>
                <w:rFonts w:ascii="Arial" w:hAnsi="Arial"/>
                <w:color w:val="000000" w:themeColor="text1"/>
                <w:sz w:val="20"/>
              </w:rPr>
              <w:t>Código:</w:t>
            </w: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915787" w:rsidRDefault="00150B2E" w:rsidP="00150B2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915787" w:rsidRDefault="00150B2E" w:rsidP="00150B2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915787" w:rsidRDefault="00150B2E" w:rsidP="00150B2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915787" w:rsidRDefault="00150B2E" w:rsidP="00150B2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915787" w:rsidRDefault="00150B2E" w:rsidP="00150B2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915787" w:rsidRDefault="00150B2E" w:rsidP="00150B2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2E" w:rsidRPr="00915787" w:rsidRDefault="00150B2E" w:rsidP="00150B2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50B2E" w:rsidRPr="00915787" w:rsidRDefault="00150B2E" w:rsidP="00150B2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227A9E" w:rsidRPr="00A33CE8" w:rsidTr="004E0748">
        <w:trPr>
          <w:cantSplit/>
          <w:trHeight w:val="329"/>
        </w:trPr>
        <w:tc>
          <w:tcPr>
            <w:tcW w:w="680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A33CE8" w:rsidRDefault="00227A9E" w:rsidP="00885FD8">
            <w:pPr>
              <w:pStyle w:val="Ttulo8"/>
              <w:rPr>
                <w:bCs/>
                <w:color w:val="000000" w:themeColor="text1"/>
                <w:sz w:val="20"/>
              </w:rPr>
            </w:pPr>
            <w:r w:rsidRPr="00A33CE8">
              <w:rPr>
                <w:bCs/>
                <w:color w:val="000000" w:themeColor="text1"/>
              </w:rPr>
              <w:t>Servidor (</w:t>
            </w:r>
            <w:proofErr w:type="spellStart"/>
            <w:proofErr w:type="gramStart"/>
            <w:r w:rsidRPr="00A33CE8">
              <w:rPr>
                <w:bCs/>
                <w:color w:val="000000" w:themeColor="text1"/>
              </w:rPr>
              <w:t>es</w:t>
            </w:r>
            <w:proofErr w:type="spellEnd"/>
            <w:proofErr w:type="gramEnd"/>
            <w:r w:rsidRPr="00A33CE8">
              <w:rPr>
                <w:bCs/>
                <w:color w:val="000000" w:themeColor="text1"/>
              </w:rPr>
              <w:t>) Beneficiado(s)</w:t>
            </w:r>
          </w:p>
        </w:tc>
        <w:tc>
          <w:tcPr>
            <w:tcW w:w="326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27A9E" w:rsidRPr="00A33CE8" w:rsidRDefault="00227A9E" w:rsidP="00885FD8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b/>
                <w:bCs/>
                <w:color w:val="000000" w:themeColor="text1"/>
                <w:sz w:val="20"/>
              </w:rPr>
              <w:t>Liquidação</w:t>
            </w:r>
          </w:p>
        </w:tc>
      </w:tr>
      <w:tr w:rsidR="00227A9E" w:rsidRPr="00A33CE8" w:rsidTr="0039516C">
        <w:trPr>
          <w:cantSplit/>
          <w:trHeight w:hRule="exact" w:val="397"/>
        </w:trPr>
        <w:tc>
          <w:tcPr>
            <w:tcW w:w="4250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A33CE8" w:rsidRDefault="00227A9E" w:rsidP="00885FD8">
            <w:pPr>
              <w:pStyle w:val="Ttulo9"/>
              <w:rPr>
                <w:bCs/>
                <w:color w:val="000000" w:themeColor="text1"/>
              </w:rPr>
            </w:pPr>
            <w:r w:rsidRPr="00A33CE8">
              <w:rPr>
                <w:bCs/>
                <w:color w:val="000000" w:themeColor="text1"/>
              </w:rPr>
              <w:t>Nome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A9E" w:rsidRPr="00A33CE8" w:rsidRDefault="00227A9E" w:rsidP="00885FD8">
            <w:pPr>
              <w:pStyle w:val="Ttulo8"/>
              <w:rPr>
                <w:bCs/>
                <w:color w:val="000000" w:themeColor="text1"/>
                <w:sz w:val="20"/>
              </w:rPr>
            </w:pPr>
            <w:r w:rsidRPr="00A33CE8">
              <w:rPr>
                <w:bCs/>
                <w:color w:val="000000" w:themeColor="text1"/>
                <w:sz w:val="20"/>
              </w:rPr>
              <w:t>Matrícula</w:t>
            </w: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A9E" w:rsidRPr="00A33CE8" w:rsidRDefault="00227A9E" w:rsidP="00885FD8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33CE8">
              <w:rPr>
                <w:rFonts w:ascii="Arial (W1)" w:hAnsi="Arial (W1)"/>
                <w:b/>
                <w:iCs/>
                <w:color w:val="000000" w:themeColor="text1"/>
                <w:sz w:val="18"/>
                <w:szCs w:val="18"/>
              </w:rPr>
              <w:t>Nota Empenho</w:t>
            </w:r>
            <w:r w:rsidRPr="00A33CE8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 xml:space="preserve"> (ano / nº)</w:t>
            </w:r>
          </w:p>
        </w:tc>
        <w:tc>
          <w:tcPr>
            <w:tcW w:w="1705" w:type="dxa"/>
            <w:gridSpan w:val="7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27A9E" w:rsidRPr="00A33CE8" w:rsidRDefault="00227A9E" w:rsidP="00885FD8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b/>
                <w:bCs/>
                <w:color w:val="000000" w:themeColor="text1"/>
                <w:sz w:val="20"/>
              </w:rPr>
              <w:t>Valor</w:t>
            </w:r>
          </w:p>
        </w:tc>
      </w:tr>
      <w:tr w:rsidR="00227A9E" w:rsidRPr="00A33CE8" w:rsidTr="006F02FE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F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227A9E" w:rsidRPr="00A33CE8" w:rsidTr="006F02FE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227A9E" w:rsidRPr="00E13FA1" w:rsidRDefault="00227A9E" w:rsidP="006F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227A9E" w:rsidRPr="00A33CE8" w:rsidTr="006F02FE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227A9E" w:rsidRPr="00E13FA1" w:rsidRDefault="00227A9E" w:rsidP="006F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227A9E" w:rsidRPr="00A33CE8" w:rsidTr="006F02FE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F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227A9E" w:rsidRPr="00A33CE8" w:rsidTr="006F02FE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227A9E" w:rsidRPr="00E13FA1" w:rsidRDefault="00227A9E" w:rsidP="006F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27A9E" w:rsidRPr="00E13FA1" w:rsidRDefault="00227A9E" w:rsidP="0060711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409EA" w:rsidRPr="00A33CE8" w:rsidTr="00933295">
        <w:trPr>
          <w:cantSplit/>
          <w:trHeight w:val="413"/>
        </w:trPr>
        <w:tc>
          <w:tcPr>
            <w:tcW w:w="836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409EA" w:rsidRPr="001409EA" w:rsidRDefault="001409EA" w:rsidP="001409EA">
            <w:pPr>
              <w:jc w:val="right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1409EA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1705" w:type="dxa"/>
            <w:gridSpan w:val="7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09EA" w:rsidRPr="001A3583" w:rsidRDefault="001409EA" w:rsidP="0060711E">
            <w:pPr>
              <w:jc w:val="right"/>
              <w:rPr>
                <w:rFonts w:ascii="Arial" w:hAnsi="Arial"/>
                <w:color w:val="000000" w:themeColor="text1"/>
                <w:sz w:val="20"/>
                <w:highlight w:val="yellow"/>
              </w:rPr>
            </w:pPr>
          </w:p>
        </w:tc>
      </w:tr>
      <w:tr w:rsidR="00227A9E" w:rsidRPr="00A33CE8" w:rsidTr="000D39EE">
        <w:trPr>
          <w:cantSplit/>
          <w:trHeight w:hRule="exact" w:val="454"/>
        </w:trPr>
        <w:tc>
          <w:tcPr>
            <w:tcW w:w="836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A33CE8" w:rsidRDefault="00227A9E" w:rsidP="00885FD8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33CE8">
              <w:rPr>
                <w:bCs/>
                <w:i/>
                <w:iCs/>
                <w:color w:val="000000" w:themeColor="text1"/>
              </w:rPr>
              <w:t>II – DO EXAME</w:t>
            </w:r>
          </w:p>
        </w:tc>
        <w:tc>
          <w:tcPr>
            <w:tcW w:w="850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A9E" w:rsidRPr="00A33CE8" w:rsidRDefault="00227A9E" w:rsidP="00885FD8">
            <w:pPr>
              <w:pStyle w:val="Ttulo6"/>
              <w:jc w:val="center"/>
              <w:rPr>
                <w:bCs/>
                <w:color w:val="000000" w:themeColor="text1"/>
              </w:rPr>
            </w:pPr>
            <w:r w:rsidRPr="00A33CE8">
              <w:rPr>
                <w:bCs/>
                <w:color w:val="000000" w:themeColor="text1"/>
              </w:rPr>
              <w:t>Sim</w:t>
            </w:r>
          </w:p>
        </w:tc>
        <w:tc>
          <w:tcPr>
            <w:tcW w:w="85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27A9E" w:rsidRPr="00A33CE8" w:rsidRDefault="00227A9E" w:rsidP="00885FD8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A33CE8">
              <w:rPr>
                <w:rFonts w:ascii="Arial" w:hAnsi="Arial"/>
                <w:b/>
                <w:bCs/>
                <w:color w:val="000000" w:themeColor="text1"/>
                <w:sz w:val="16"/>
              </w:rPr>
              <w:t>Não aplicável</w:t>
            </w:r>
          </w:p>
        </w:tc>
      </w:tr>
      <w:tr w:rsidR="009E1B10" w:rsidRPr="00A33CE8" w:rsidTr="009A5F8D">
        <w:trPr>
          <w:trHeight w:hRule="exact" w:val="340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885FD8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1. Foram preenchidos todos os campos dos Dados da Despesa (item I) deste formulário?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9E1B10" w:rsidRPr="00A33CE8" w:rsidTr="009E1B10">
        <w:trPr>
          <w:trHeight w:hRule="exact" w:val="510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B2AB4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2. </w:t>
            </w:r>
            <w:r w:rsidRPr="00B64EE3">
              <w:rPr>
                <w:rFonts w:ascii="Arial" w:hAnsi="Arial"/>
                <w:color w:val="000000" w:themeColor="text1"/>
                <w:sz w:val="20"/>
              </w:rPr>
              <w:t xml:space="preserve">Foi verificado no Sistema FINCON (Acompanhamento do Empenho – FCONR02442) se o(s) empenho(s) </w:t>
            </w:r>
            <w:proofErr w:type="gramStart"/>
            <w:r w:rsidRPr="00B64EE3">
              <w:rPr>
                <w:rFonts w:ascii="Arial" w:hAnsi="Arial"/>
                <w:color w:val="000000" w:themeColor="text1"/>
                <w:sz w:val="20"/>
              </w:rPr>
              <w:t>possui(</w:t>
            </w:r>
            <w:proofErr w:type="gramEnd"/>
            <w:r w:rsidRPr="00B64EE3">
              <w:rPr>
                <w:rFonts w:ascii="Arial" w:hAnsi="Arial"/>
                <w:color w:val="000000" w:themeColor="text1"/>
                <w:sz w:val="20"/>
              </w:rPr>
              <w:t xml:space="preserve">em) </w:t>
            </w:r>
            <w:r w:rsidRPr="00D64D28">
              <w:rPr>
                <w:rFonts w:ascii="Arial" w:hAnsi="Arial"/>
                <w:color w:val="000000" w:themeColor="text1"/>
                <w:sz w:val="20"/>
              </w:rPr>
              <w:t>programação financeira para a liquidação da despesa</w:t>
            </w:r>
            <w:r w:rsidRPr="00B64EE3">
              <w:rPr>
                <w:rFonts w:ascii="Arial" w:hAnsi="Arial"/>
                <w:color w:val="000000" w:themeColor="text1"/>
                <w:sz w:val="20"/>
              </w:rPr>
              <w:t>?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9E1B10" w:rsidRPr="00A33CE8" w:rsidTr="009E1B10">
        <w:trPr>
          <w:trHeight w:hRule="exact" w:val="510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885FD8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2.1. No caso de empenho coletivo, o favorecido principal do empenho é o próprio Órgão/Entidade?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9E1B10" w:rsidRPr="00A33CE8" w:rsidTr="009E1B10">
        <w:trPr>
          <w:trHeight w:hRule="exact" w:val="737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885FD8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3. A despesa foi classificada na natureza 3390.14.01, 3390.92.55 ou 4490.14.01 em conformidade com o Classificador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Orçamentário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da</w:t>
            </w:r>
            <w:r>
              <w:rPr>
                <w:rFonts w:ascii="Arial" w:hAnsi="Arial"/>
                <w:color w:val="000000" w:themeColor="text1"/>
                <w:sz w:val="20"/>
              </w:rPr>
              <w:t>s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Receita</w:t>
            </w:r>
            <w:r>
              <w:rPr>
                <w:rFonts w:ascii="Arial" w:hAnsi="Arial"/>
                <w:color w:val="000000" w:themeColor="text1"/>
                <w:sz w:val="20"/>
              </w:rPr>
              <w:t>s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e Despesa</w:t>
            </w:r>
            <w:r>
              <w:rPr>
                <w:rFonts w:ascii="Arial" w:hAnsi="Arial"/>
                <w:color w:val="000000" w:themeColor="text1"/>
                <w:sz w:val="20"/>
              </w:rPr>
              <w:t>s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da PCRJ divulgado no </w:t>
            </w:r>
            <w:r w:rsidRPr="00A33CE8">
              <w:rPr>
                <w:rFonts w:ascii="Arial" w:hAnsi="Arial"/>
                <w:i/>
                <w:iCs/>
                <w:color w:val="000000" w:themeColor="text1"/>
                <w:sz w:val="20"/>
              </w:rPr>
              <w:t>site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da CGM: </w:t>
            </w:r>
            <w:hyperlink r:id="rId6" w:history="1">
              <w:r w:rsidRPr="00A33CE8">
                <w:rPr>
                  <w:rStyle w:val="Hyperlink"/>
                  <w:rFonts w:ascii="Arial" w:hAnsi="Arial"/>
                  <w:i/>
                  <w:iCs/>
                  <w:color w:val="000000" w:themeColor="text1"/>
                  <w:sz w:val="20"/>
                </w:rPr>
                <w:t>www.rio.rj.gov.br/web/cgm</w:t>
              </w:r>
            </w:hyperlink>
            <w:proofErr w:type="gramStart"/>
            <w:r w:rsidRPr="00A33CE8">
              <w:rPr>
                <w:rFonts w:ascii="Arial" w:hAnsi="Arial"/>
                <w:i/>
                <w:iCs/>
                <w:color w:val="000000" w:themeColor="text1"/>
                <w:sz w:val="20"/>
              </w:rPr>
              <w:t xml:space="preserve"> 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>?</w:t>
            </w:r>
            <w:proofErr w:type="gramEnd"/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9E1B10" w:rsidRPr="00A33CE8" w:rsidTr="009E1B10">
        <w:trPr>
          <w:trHeight w:hRule="exact" w:val="510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885FD8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4. Todos os campos do Documento de Concessão de Diárias encontram-se devidamente preenchidos? (Anexo Único do Decreto nº 28.169/2007)? </w:t>
            </w:r>
            <w:r w:rsidRPr="00A33CE8">
              <w:rPr>
                <w:rFonts w:ascii="Arial (W1)" w:hAnsi="Arial (W1)"/>
                <w:color w:val="000000" w:themeColor="text1"/>
                <w:sz w:val="20"/>
              </w:rPr>
              <w:t>(Indicar Fls. ________)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9E1B10" w:rsidRPr="00A33CE8" w:rsidTr="009E1B10">
        <w:trPr>
          <w:trHeight w:hRule="exact" w:val="737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B11E9E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5. Consta memória de cálculo e o valor está de acordo com o disposto nos </w:t>
            </w:r>
            <w:r>
              <w:rPr>
                <w:rFonts w:ascii="Arial" w:hAnsi="Arial"/>
                <w:color w:val="000000" w:themeColor="text1"/>
                <w:sz w:val="20"/>
              </w:rPr>
              <w:t>parágrafos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1º ao 5º do art. 1º do Decreto nº 25.077/2005 e </w:t>
            </w:r>
            <w:r w:rsidRPr="00D64D28">
              <w:rPr>
                <w:rFonts w:ascii="Arial" w:hAnsi="Arial"/>
                <w:color w:val="000000" w:themeColor="text1"/>
                <w:sz w:val="20"/>
              </w:rPr>
              <w:t>Resolução CVL nº 68/2017?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                                        </w:t>
            </w:r>
            <w:r w:rsidRPr="00A33CE8">
              <w:rPr>
                <w:rFonts w:ascii="Arial (W1)" w:hAnsi="Arial (W1)"/>
                <w:color w:val="000000" w:themeColor="text1"/>
                <w:sz w:val="20"/>
              </w:rPr>
              <w:t>(Indicar Fls. ________)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9E1B10" w:rsidRPr="00A33CE8" w:rsidTr="009E1B10">
        <w:trPr>
          <w:trHeight w:hRule="exact" w:val="510"/>
        </w:trPr>
        <w:tc>
          <w:tcPr>
            <w:tcW w:w="8360" w:type="dxa"/>
            <w:gridSpan w:val="10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885FD8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6. No caso de viagem ao exterior, as diárias foram aprovadas previamente pelo Prefeito, conforme §1º art. 3º do Decreto nº 25.077/2005? </w:t>
            </w:r>
            <w:r w:rsidRPr="00A33CE8">
              <w:rPr>
                <w:rFonts w:ascii="Arial (W1)" w:hAnsi="Arial (W1)"/>
                <w:color w:val="000000" w:themeColor="text1"/>
                <w:sz w:val="20"/>
              </w:rPr>
              <w:t xml:space="preserve">(Indicar Fls. ________) 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9E1B10" w:rsidRPr="00A33CE8" w:rsidTr="009E1B10">
        <w:trPr>
          <w:trHeight w:hRule="exact" w:val="737"/>
        </w:trPr>
        <w:tc>
          <w:tcPr>
            <w:tcW w:w="8360" w:type="dxa"/>
            <w:gridSpan w:val="10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620D3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7. No caso do Servidor receber as diárias no valor atribuído </w:t>
            </w:r>
            <w:r>
              <w:rPr>
                <w:rFonts w:ascii="Arial" w:hAnsi="Arial"/>
                <w:color w:val="000000" w:themeColor="text1"/>
                <w:sz w:val="20"/>
              </w:rPr>
              <w:t>à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Autoridade Superior, consta informação que o seu deslocamento dar-se-á na qualidade de assessor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, conforme 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>§</w:t>
            </w: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º </w:t>
            </w:r>
            <w:r>
              <w:rPr>
                <w:rFonts w:ascii="Arial" w:hAnsi="Arial"/>
                <w:color w:val="000000" w:themeColor="text1"/>
                <w:sz w:val="20"/>
              </w:rPr>
              <w:t>do artigo 1º do Decreto 25.077/2005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>?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A33CE8">
              <w:rPr>
                <w:rFonts w:ascii="Arial (W1)" w:hAnsi="Arial (W1)"/>
                <w:color w:val="000000" w:themeColor="text1"/>
                <w:sz w:val="20"/>
              </w:rPr>
              <w:t>(Indicar Fls.________)</w:t>
            </w:r>
          </w:p>
        </w:tc>
        <w:tc>
          <w:tcPr>
            <w:tcW w:w="850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1B10" w:rsidRPr="00A33CE8" w:rsidRDefault="009E1B10" w:rsidP="00590A01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36164" w:rsidRPr="00A33CE8" w:rsidRDefault="00A36164" w:rsidP="00DC2F8C">
      <w:pPr>
        <w:rPr>
          <w:rFonts w:ascii="Arial" w:hAnsi="Arial" w:cs="Arial"/>
          <w:color w:val="000000" w:themeColor="text1"/>
          <w:sz w:val="20"/>
        </w:rPr>
      </w:pPr>
    </w:p>
    <w:p w:rsidR="00A02864" w:rsidRPr="00A33CE8" w:rsidRDefault="00A02864" w:rsidP="00DC2F8C">
      <w:pPr>
        <w:rPr>
          <w:rFonts w:ascii="Arial" w:hAnsi="Arial" w:cs="Arial"/>
          <w:color w:val="000000" w:themeColor="text1"/>
          <w:sz w:val="20"/>
        </w:rPr>
      </w:pPr>
    </w:p>
    <w:p w:rsidR="00227A9E" w:rsidRPr="009E1B10" w:rsidRDefault="00227A9E" w:rsidP="00227A9E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9E1B10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227A9E" w:rsidRPr="009E1B10" w:rsidRDefault="00227A9E" w:rsidP="00227A9E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227A9E" w:rsidRPr="009E1B10" w:rsidRDefault="00227A9E" w:rsidP="00227A9E">
      <w:pPr>
        <w:ind w:right="-710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E1B10">
        <w:rPr>
          <w:rFonts w:ascii="Arial" w:hAnsi="Arial" w:cs="Arial"/>
          <w:color w:val="000000" w:themeColor="text1"/>
          <w:sz w:val="22"/>
          <w:szCs w:val="22"/>
        </w:rPr>
        <w:t>Em face da análise procedida,</w:t>
      </w:r>
      <w:r w:rsidR="00E270AA" w:rsidRPr="009E1B10">
        <w:rPr>
          <w:rFonts w:ascii="Arial" w:hAnsi="Arial" w:cs="Arial"/>
          <w:color w:val="000000" w:themeColor="text1"/>
          <w:sz w:val="22"/>
          <w:szCs w:val="22"/>
        </w:rPr>
        <w:t xml:space="preserve"> visando à liquidação sob o aspecto contábil,</w:t>
      </w:r>
      <w:r w:rsidRPr="009E1B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E1B10">
        <w:rPr>
          <w:rFonts w:ascii="Arial" w:hAnsi="Arial" w:cs="Arial"/>
          <w:b/>
          <w:color w:val="000000" w:themeColor="text1"/>
          <w:sz w:val="22"/>
          <w:szCs w:val="22"/>
        </w:rPr>
        <w:t>DECLARAMOS A CONFORMIDADE</w:t>
      </w:r>
      <w:r w:rsidRPr="009E1B10">
        <w:rPr>
          <w:rFonts w:ascii="Arial" w:hAnsi="Arial" w:cs="Arial"/>
          <w:color w:val="000000" w:themeColor="text1"/>
          <w:sz w:val="22"/>
          <w:szCs w:val="22"/>
        </w:rPr>
        <w:t xml:space="preserve"> da presente despesa, de acordo com o que estabelece o inciso I, artigo 120 do Decreto n.º 3.221/1981, alterado pelo Decreto nº 22.318/2002.</w:t>
      </w:r>
    </w:p>
    <w:p w:rsidR="00227A9E" w:rsidRPr="009E1B10" w:rsidRDefault="00227A9E" w:rsidP="00227A9E">
      <w:pPr>
        <w:ind w:firstLine="708"/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227A9E" w:rsidRPr="009E1B10" w:rsidRDefault="00227A9E" w:rsidP="00227A9E">
      <w:pPr>
        <w:jc w:val="center"/>
        <w:outlineLvl w:val="0"/>
        <w:rPr>
          <w:rFonts w:ascii="Arial" w:hAnsi="Arial"/>
          <w:color w:val="000000" w:themeColor="text1"/>
          <w:sz w:val="22"/>
          <w:szCs w:val="22"/>
        </w:rPr>
      </w:pPr>
      <w:r w:rsidRPr="009E1B10">
        <w:rPr>
          <w:rFonts w:ascii="Arial" w:hAnsi="Arial"/>
          <w:color w:val="000000" w:themeColor="text1"/>
          <w:sz w:val="22"/>
          <w:szCs w:val="22"/>
        </w:rPr>
        <w:t>Em ______/_______/______</w:t>
      </w:r>
    </w:p>
    <w:p w:rsidR="00227A9E" w:rsidRPr="009E1B10" w:rsidRDefault="00227A9E" w:rsidP="00227A9E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227A9E" w:rsidRPr="009E1B10" w:rsidRDefault="00227A9E" w:rsidP="00227A9E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227A9E" w:rsidRPr="009E1B10" w:rsidRDefault="00227A9E" w:rsidP="00227A9E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9E1B10">
        <w:rPr>
          <w:rFonts w:ascii="Arial" w:hAnsi="Arial"/>
          <w:color w:val="000000" w:themeColor="text1"/>
          <w:sz w:val="22"/>
          <w:szCs w:val="22"/>
        </w:rPr>
        <w:t>_______________________________</w:t>
      </w:r>
    </w:p>
    <w:p w:rsidR="00227A9E" w:rsidRPr="009E1B10" w:rsidRDefault="00227A9E" w:rsidP="00227A9E">
      <w:pPr>
        <w:jc w:val="center"/>
        <w:rPr>
          <w:rFonts w:ascii="Arial" w:hAnsi="Arial"/>
          <w:color w:val="000000" w:themeColor="text1"/>
          <w:sz w:val="22"/>
          <w:szCs w:val="22"/>
        </w:rPr>
      </w:pPr>
      <w:proofErr w:type="gramStart"/>
      <w:r w:rsidRPr="009E1B10">
        <w:rPr>
          <w:rFonts w:ascii="Arial" w:hAnsi="Arial"/>
          <w:color w:val="000000" w:themeColor="text1"/>
          <w:sz w:val="22"/>
          <w:szCs w:val="22"/>
        </w:rPr>
        <w:t>assinatura</w:t>
      </w:r>
      <w:proofErr w:type="gramEnd"/>
      <w:r w:rsidRPr="009E1B10">
        <w:rPr>
          <w:rFonts w:ascii="Arial" w:hAnsi="Arial"/>
          <w:color w:val="000000" w:themeColor="text1"/>
          <w:sz w:val="22"/>
          <w:szCs w:val="22"/>
        </w:rPr>
        <w:t>/nome/matrícula do servidor</w:t>
      </w:r>
    </w:p>
    <w:p w:rsidR="00A02864" w:rsidRPr="00A33CE8" w:rsidRDefault="00A02864" w:rsidP="00DC2F8C">
      <w:pPr>
        <w:rPr>
          <w:rFonts w:ascii="Arial" w:hAnsi="Arial" w:cs="Arial"/>
          <w:color w:val="000000" w:themeColor="text1"/>
          <w:sz w:val="20"/>
        </w:rPr>
      </w:pPr>
    </w:p>
    <w:sectPr w:rsidR="00A02864" w:rsidRPr="00A33CE8" w:rsidSect="00DC2F8C"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6345E"/>
    <w:rsid w:val="00074BAF"/>
    <w:rsid w:val="00077BD8"/>
    <w:rsid w:val="00091088"/>
    <w:rsid w:val="000C5D71"/>
    <w:rsid w:val="000D39EE"/>
    <w:rsid w:val="00115BD3"/>
    <w:rsid w:val="001409EA"/>
    <w:rsid w:val="00150B2E"/>
    <w:rsid w:val="001577B9"/>
    <w:rsid w:val="001A3583"/>
    <w:rsid w:val="001B1484"/>
    <w:rsid w:val="00227A9E"/>
    <w:rsid w:val="00251967"/>
    <w:rsid w:val="00281707"/>
    <w:rsid w:val="00295F04"/>
    <w:rsid w:val="002E26E5"/>
    <w:rsid w:val="00341BD9"/>
    <w:rsid w:val="003522ED"/>
    <w:rsid w:val="0039516C"/>
    <w:rsid w:val="0039629D"/>
    <w:rsid w:val="003A0C79"/>
    <w:rsid w:val="003A5C3E"/>
    <w:rsid w:val="00446606"/>
    <w:rsid w:val="00475D2F"/>
    <w:rsid w:val="00477B91"/>
    <w:rsid w:val="00491D05"/>
    <w:rsid w:val="004B3D1A"/>
    <w:rsid w:val="004E0748"/>
    <w:rsid w:val="005122C3"/>
    <w:rsid w:val="00525522"/>
    <w:rsid w:val="005B2AB4"/>
    <w:rsid w:val="005E64CC"/>
    <w:rsid w:val="0060711E"/>
    <w:rsid w:val="00620D35"/>
    <w:rsid w:val="00631CA4"/>
    <w:rsid w:val="006F02FE"/>
    <w:rsid w:val="007451B2"/>
    <w:rsid w:val="007B27CC"/>
    <w:rsid w:val="007B6B4F"/>
    <w:rsid w:val="007C77FE"/>
    <w:rsid w:val="00834658"/>
    <w:rsid w:val="008876A2"/>
    <w:rsid w:val="00915787"/>
    <w:rsid w:val="00936A90"/>
    <w:rsid w:val="009A5F8D"/>
    <w:rsid w:val="009E1B10"/>
    <w:rsid w:val="00A02864"/>
    <w:rsid w:val="00A0303B"/>
    <w:rsid w:val="00A33CE8"/>
    <w:rsid w:val="00A36164"/>
    <w:rsid w:val="00A45136"/>
    <w:rsid w:val="00A5045B"/>
    <w:rsid w:val="00A60426"/>
    <w:rsid w:val="00A64027"/>
    <w:rsid w:val="00AE3EFA"/>
    <w:rsid w:val="00AE75F8"/>
    <w:rsid w:val="00B11E9E"/>
    <w:rsid w:val="00B32BA5"/>
    <w:rsid w:val="00B52AFA"/>
    <w:rsid w:val="00B60DC4"/>
    <w:rsid w:val="00B64EE3"/>
    <w:rsid w:val="00C6367F"/>
    <w:rsid w:val="00D64D28"/>
    <w:rsid w:val="00D72978"/>
    <w:rsid w:val="00DC0DE2"/>
    <w:rsid w:val="00DC2F8C"/>
    <w:rsid w:val="00DF24CB"/>
    <w:rsid w:val="00E119E4"/>
    <w:rsid w:val="00E13FA1"/>
    <w:rsid w:val="00E270AA"/>
    <w:rsid w:val="00E3089D"/>
    <w:rsid w:val="00E36A1A"/>
    <w:rsid w:val="00F112FC"/>
    <w:rsid w:val="00FC334E"/>
    <w:rsid w:val="00FF1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9E4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227A9E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227A9E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Ttulo6">
    <w:name w:val="heading 6"/>
    <w:basedOn w:val="Normal"/>
    <w:next w:val="Normal"/>
    <w:link w:val="Ttulo6Char"/>
    <w:qFormat/>
    <w:rsid w:val="00227A9E"/>
    <w:pPr>
      <w:keepNext/>
      <w:outlineLvl w:val="5"/>
    </w:pPr>
    <w:rPr>
      <w:rFonts w:ascii="Arial" w:hAnsi="Arial"/>
      <w:b/>
      <w:sz w:val="18"/>
    </w:rPr>
  </w:style>
  <w:style w:type="paragraph" w:styleId="Ttulo7">
    <w:name w:val="heading 7"/>
    <w:basedOn w:val="Normal"/>
    <w:next w:val="Normal"/>
    <w:link w:val="Ttulo7Char"/>
    <w:qFormat/>
    <w:rsid w:val="00227A9E"/>
    <w:pPr>
      <w:keepNext/>
      <w:outlineLvl w:val="6"/>
    </w:pPr>
    <w:rPr>
      <w:rFonts w:ascii="Arial" w:hAnsi="Arial" w:cs="Arial"/>
      <w:i/>
      <w:iCs/>
    </w:rPr>
  </w:style>
  <w:style w:type="paragraph" w:styleId="Ttulo8">
    <w:name w:val="heading 8"/>
    <w:basedOn w:val="Normal"/>
    <w:next w:val="Normal"/>
    <w:link w:val="Ttulo8Char"/>
    <w:qFormat/>
    <w:rsid w:val="00227A9E"/>
    <w:pPr>
      <w:keepNext/>
      <w:jc w:val="center"/>
      <w:outlineLvl w:val="7"/>
    </w:pPr>
    <w:rPr>
      <w:rFonts w:ascii="Arial" w:hAnsi="Arial"/>
      <w:b/>
    </w:rPr>
  </w:style>
  <w:style w:type="paragraph" w:styleId="Ttulo9">
    <w:name w:val="heading 9"/>
    <w:basedOn w:val="Normal"/>
    <w:next w:val="Normal"/>
    <w:link w:val="Ttulo9Char"/>
    <w:qFormat/>
    <w:rsid w:val="00227A9E"/>
    <w:pPr>
      <w:keepNext/>
      <w:jc w:val="center"/>
      <w:outlineLvl w:val="8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119E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E119E4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227A9E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227A9E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227A9E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227A9E"/>
    <w:rPr>
      <w:rFonts w:ascii="Arial" w:eastAsia="Times New Roman" w:hAnsi="Arial" w:cs="Arial"/>
      <w:i/>
      <w:iCs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227A9E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227A9E"/>
    <w:rPr>
      <w:rFonts w:ascii="Arial" w:eastAsia="Times New Roman" w:hAnsi="Arial" w:cs="Times New Roman"/>
      <w:b/>
      <w:sz w:val="20"/>
      <w:szCs w:val="20"/>
      <w:lang w:eastAsia="pt-BR"/>
    </w:rPr>
  </w:style>
  <w:style w:type="character" w:styleId="Hyperlink">
    <w:name w:val="Hyperlink"/>
    <w:basedOn w:val="Fontepargpadro"/>
    <w:semiHidden/>
    <w:rsid w:val="00227A9E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0D35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0D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0D3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io.rj.gov.br/cgm/web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FD4CD-3FB5-4668-ABDB-EAE9D90E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 Gomes da Silva</cp:lastModifiedBy>
  <cp:revision>4</cp:revision>
  <dcterms:created xsi:type="dcterms:W3CDTF">2019-08-14T18:01:00Z</dcterms:created>
  <dcterms:modified xsi:type="dcterms:W3CDTF">2019-08-27T19:56:00Z</dcterms:modified>
</cp:coreProperties>
</file>