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CB" w:rsidRPr="00F11B2E" w:rsidRDefault="00FE0FCB" w:rsidP="00FE0FCB">
      <w:pPr>
        <w:rPr>
          <w:color w:val="000000" w:themeColor="text1"/>
        </w:rPr>
      </w:pPr>
      <w:r w:rsidRPr="00F11B2E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-19368</wp:posOffset>
            </wp:positionH>
            <wp:positionV relativeFrom="paragraph">
              <wp:posOffset>101918</wp:posOffset>
            </wp:positionV>
            <wp:extent cx="847725" cy="661987"/>
            <wp:effectExtent l="19050" t="0" r="9525" b="0"/>
            <wp:wrapNone/>
            <wp:docPr id="1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61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5"/>
        <w:gridCol w:w="1130"/>
      </w:tblGrid>
      <w:tr w:rsidR="00FE0FCB" w:rsidRPr="008F1327" w:rsidTr="00E6180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FE0FCB" w:rsidRPr="008F1327" w:rsidRDefault="00FE0FCB" w:rsidP="008F1327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4E4F1B" w:rsidRP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8F1327" w:rsidRPr="008F1327" w:rsidTr="00E6180F">
        <w:trPr>
          <w:cantSplit/>
          <w:trHeight w:val="284"/>
        </w:trPr>
        <w:tc>
          <w:tcPr>
            <w:tcW w:w="3276" w:type="dxa"/>
            <w:shd w:val="clear" w:color="C0C0C0" w:fill="FFFFFF"/>
            <w:noWrap/>
            <w:vAlign w:val="center"/>
          </w:tcPr>
          <w:p w:rsidR="008F1327" w:rsidRPr="008F1327" w:rsidRDefault="008F1327" w:rsidP="008F132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8F1327" w:rsidRPr="008F1327" w:rsidRDefault="008F1327" w:rsidP="008F132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8F1327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FE0FCB" w:rsidRPr="008F1327" w:rsidTr="00E6180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FE0FCB" w:rsidRPr="008F1327" w:rsidRDefault="00FE0FCB" w:rsidP="008F132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4E4F1B" w:rsidRP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</w:tbl>
    <w:p w:rsidR="00FE0FCB" w:rsidRPr="00F11B2E" w:rsidRDefault="00FE0FCB" w:rsidP="00FE0FCB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2"/>
        <w:gridCol w:w="98"/>
        <w:gridCol w:w="522"/>
        <w:gridCol w:w="511"/>
        <w:gridCol w:w="11"/>
        <w:gridCol w:w="523"/>
        <w:gridCol w:w="887"/>
        <w:gridCol w:w="1421"/>
        <w:gridCol w:w="465"/>
        <w:gridCol w:w="952"/>
        <w:gridCol w:w="311"/>
        <w:gridCol w:w="12"/>
        <w:gridCol w:w="340"/>
        <w:gridCol w:w="353"/>
        <w:gridCol w:w="352"/>
        <w:gridCol w:w="324"/>
        <w:gridCol w:w="29"/>
        <w:gridCol w:w="122"/>
        <w:gridCol w:w="231"/>
        <w:gridCol w:w="352"/>
        <w:gridCol w:w="249"/>
        <w:gridCol w:w="104"/>
        <w:gridCol w:w="189"/>
        <w:gridCol w:w="164"/>
        <w:gridCol w:w="128"/>
        <w:gridCol w:w="134"/>
        <w:gridCol w:w="295"/>
        <w:gridCol w:w="564"/>
      </w:tblGrid>
      <w:tr w:rsidR="003A500C" w:rsidRPr="00F11B2E" w:rsidTr="00876789">
        <w:trPr>
          <w:cantSplit/>
          <w:trHeight w:hRule="exact" w:val="680"/>
        </w:trPr>
        <w:tc>
          <w:tcPr>
            <w:tcW w:w="10065" w:type="dxa"/>
            <w:gridSpan w:val="2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00C" w:rsidRPr="00DF482B" w:rsidRDefault="0049790A" w:rsidP="00876789">
            <w:pPr>
              <w:pStyle w:val="Ttulo9"/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</w:pPr>
            <w:r w:rsidRPr="00DF482B"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  <w:t xml:space="preserve">ELD </w:t>
            </w:r>
            <w:r w:rsidR="004E5631"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  <w:t>01-0</w:t>
            </w:r>
            <w:r w:rsidR="00FE503A"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  <w:t>7</w:t>
            </w:r>
            <w:r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  <w:t xml:space="preserve"> </w:t>
            </w:r>
            <w:r w:rsidRPr="00DF482B"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  <w:t xml:space="preserve">– </w:t>
            </w:r>
            <w:r w:rsidR="003A500C" w:rsidRPr="00DF482B"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  <w:t>EXAME DA LIQUIDAÇÃO DA DESPESA</w:t>
            </w:r>
          </w:p>
          <w:p w:rsidR="003A500C" w:rsidRPr="00DF482B" w:rsidRDefault="003A500C" w:rsidP="00DF482B">
            <w:pPr>
              <w:tabs>
                <w:tab w:val="left" w:pos="2339"/>
              </w:tabs>
              <w:jc w:val="center"/>
              <w:rPr>
                <w:rFonts w:ascii="Arial" w:hAnsi="Arial"/>
                <w:color w:val="000000" w:themeColor="text1"/>
                <w:szCs w:val="24"/>
              </w:rPr>
            </w:pPr>
            <w:r w:rsidRPr="00DF482B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COMPRAS, SERVIÇOS E LOCAÇÃO DE </w:t>
            </w:r>
            <w:proofErr w:type="gramStart"/>
            <w:r w:rsidR="00AD2FA3" w:rsidRPr="00DF482B">
              <w:rPr>
                <w:rFonts w:ascii="Arial" w:hAnsi="Arial" w:cs="Arial"/>
                <w:b/>
                <w:color w:val="000000" w:themeColor="text1"/>
                <w:szCs w:val="24"/>
              </w:rPr>
              <w:t>BENS</w:t>
            </w:r>
            <w:proofErr w:type="gramEnd"/>
          </w:p>
        </w:tc>
      </w:tr>
      <w:tr w:rsidR="003A500C" w:rsidRPr="00F11B2E" w:rsidTr="00876789">
        <w:trPr>
          <w:cantSplit/>
          <w:trHeight w:hRule="exact" w:val="397"/>
        </w:trPr>
        <w:tc>
          <w:tcPr>
            <w:tcW w:w="10065" w:type="dxa"/>
            <w:gridSpan w:val="2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00C" w:rsidRPr="00F11B2E" w:rsidRDefault="003A500C" w:rsidP="00876789">
            <w:pPr>
              <w:pStyle w:val="Ttulo7"/>
              <w:rPr>
                <w:bCs w:val="0"/>
                <w:i/>
                <w:iCs/>
                <w:color w:val="000000" w:themeColor="text1"/>
              </w:rPr>
            </w:pPr>
            <w:r w:rsidRPr="00F11B2E">
              <w:rPr>
                <w:bCs w:val="0"/>
                <w:i/>
                <w:iCs/>
                <w:color w:val="000000" w:themeColor="text1"/>
              </w:rPr>
              <w:t>I – DADOS DA DESPESA</w:t>
            </w:r>
          </w:p>
        </w:tc>
      </w:tr>
      <w:tr w:rsidR="00957216" w:rsidRPr="00F11B2E" w:rsidTr="00745778">
        <w:trPr>
          <w:cantSplit/>
          <w:trHeight w:hRule="exact" w:val="340"/>
        </w:trPr>
        <w:tc>
          <w:tcPr>
            <w:tcW w:w="10065" w:type="dxa"/>
            <w:gridSpan w:val="28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57216" w:rsidRPr="00F11B2E" w:rsidRDefault="00957216" w:rsidP="006124B5">
            <w:pPr>
              <w:rPr>
                <w:rFonts w:ascii="Arial" w:hAnsi="Arial"/>
                <w:color w:val="000000" w:themeColor="text1"/>
                <w:sz w:val="20"/>
              </w:rPr>
            </w:pPr>
            <w:r w:rsidRPr="00F11B2E">
              <w:rPr>
                <w:rFonts w:ascii="Arial" w:hAnsi="Arial"/>
                <w:color w:val="000000" w:themeColor="text1"/>
                <w:sz w:val="20"/>
              </w:rPr>
              <w:t xml:space="preserve">Tipo da Despesa: </w:t>
            </w:r>
            <w:r w:rsidR="00133027" w:rsidRPr="00F11B2E">
              <w:rPr>
                <w:rFonts w:ascii="Arial" w:hAnsi="Arial"/>
                <w:color w:val="000000" w:themeColor="text1"/>
                <w:sz w:val="20"/>
              </w:rPr>
              <w:t xml:space="preserve">      </w:t>
            </w:r>
            <w:proofErr w:type="gramStart"/>
            <w:r w:rsidRPr="00F11B2E">
              <w:rPr>
                <w:rFonts w:ascii="Arial (W1)" w:hAnsi="Arial (W1)"/>
                <w:iCs/>
                <w:color w:val="000000" w:themeColor="text1"/>
                <w:sz w:val="22"/>
              </w:rPr>
              <w:t xml:space="preserve">(   </w:t>
            </w:r>
            <w:proofErr w:type="gramEnd"/>
            <w:r w:rsidRPr="00F11B2E">
              <w:rPr>
                <w:rFonts w:ascii="Arial (W1)" w:hAnsi="Arial (W1)"/>
                <w:iCs/>
                <w:color w:val="000000" w:themeColor="text1"/>
                <w:sz w:val="22"/>
              </w:rPr>
              <w:t xml:space="preserve">) compras </w:t>
            </w:r>
            <w:r w:rsidR="007D2068" w:rsidRPr="00F11B2E">
              <w:rPr>
                <w:rFonts w:ascii="Arial (W1)" w:hAnsi="Arial (W1)"/>
                <w:iCs/>
                <w:color w:val="000000" w:themeColor="text1"/>
                <w:sz w:val="22"/>
              </w:rPr>
              <w:t xml:space="preserve">  </w:t>
            </w:r>
            <w:r w:rsidRPr="00F11B2E">
              <w:rPr>
                <w:rFonts w:ascii="Arial (W1)" w:hAnsi="Arial (W1)"/>
                <w:iCs/>
                <w:color w:val="000000" w:themeColor="text1"/>
                <w:sz w:val="22"/>
              </w:rPr>
              <w:t xml:space="preserve"> (   ) serviços </w:t>
            </w:r>
            <w:r w:rsidR="007D2068" w:rsidRPr="00F11B2E">
              <w:rPr>
                <w:rFonts w:ascii="Arial (W1)" w:hAnsi="Arial (W1)"/>
                <w:iCs/>
                <w:color w:val="000000" w:themeColor="text1"/>
                <w:sz w:val="22"/>
              </w:rPr>
              <w:t xml:space="preserve">  </w:t>
            </w:r>
            <w:r w:rsidRPr="00F11B2E">
              <w:rPr>
                <w:rFonts w:ascii="Arial (W1)" w:hAnsi="Arial (W1)"/>
                <w:iCs/>
                <w:color w:val="000000" w:themeColor="text1"/>
                <w:sz w:val="22"/>
              </w:rPr>
              <w:t xml:space="preserve"> (   ) locação </w:t>
            </w:r>
            <w:r w:rsidR="006124B5" w:rsidRPr="00F11B2E">
              <w:rPr>
                <w:rFonts w:ascii="Arial (W1)" w:hAnsi="Arial (W1)"/>
                <w:iCs/>
                <w:color w:val="000000" w:themeColor="text1"/>
                <w:sz w:val="22"/>
              </w:rPr>
              <w:t>de bens</w:t>
            </w:r>
          </w:p>
        </w:tc>
      </w:tr>
      <w:tr w:rsidR="008C5D2A" w:rsidRPr="00F11B2E" w:rsidTr="00C8046C">
        <w:trPr>
          <w:cantSplit/>
          <w:trHeight w:hRule="exact" w:val="340"/>
        </w:trPr>
        <w:tc>
          <w:tcPr>
            <w:tcW w:w="2087" w:type="dxa"/>
            <w:gridSpan w:val="6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5D2A" w:rsidRPr="00F11B2E" w:rsidRDefault="008C5D2A" w:rsidP="00667F47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F11B2E">
              <w:rPr>
                <w:rFonts w:ascii="Arial" w:hAnsi="Arial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0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5D2A" w:rsidRPr="00F11B2E" w:rsidRDefault="008C5D2A" w:rsidP="008C5D2A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 w:rsidRPr="00F11B2E">
              <w:rPr>
                <w:rFonts w:ascii="Arial" w:hAnsi="Arial"/>
                <w:color w:val="000000" w:themeColor="text1"/>
              </w:rPr>
              <w:t xml:space="preserve">Instrumento </w:t>
            </w:r>
            <w:r w:rsidRPr="00F11B2E">
              <w:rPr>
                <w:rFonts w:ascii="Arial (W1)" w:hAnsi="Arial (W1)"/>
                <w:color w:val="000000" w:themeColor="text1"/>
              </w:rPr>
              <w:t>Jurídico</w:t>
            </w:r>
            <w:r w:rsidRPr="00F11B2E">
              <w:rPr>
                <w:rFonts w:ascii="Arial" w:hAnsi="Arial"/>
                <w:color w:val="000000" w:themeColor="text1"/>
              </w:rPr>
              <w:t xml:space="preserve">: </w:t>
            </w:r>
          </w:p>
        </w:tc>
        <w:tc>
          <w:tcPr>
            <w:tcW w:w="2821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5D2A" w:rsidRPr="00F11B2E" w:rsidRDefault="008C5D2A" w:rsidP="0018698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F11B2E">
              <w:rPr>
                <w:rFonts w:ascii="Arial" w:hAnsi="Arial" w:cs="Arial"/>
                <w:color w:val="000000" w:themeColor="text1"/>
              </w:rPr>
              <w:t>Natureza de Despesa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5D2A" w:rsidRPr="00F11B2E" w:rsidRDefault="008C5D2A" w:rsidP="00DA022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color w:val="000000" w:themeColor="text1"/>
                <w:sz w:val="16"/>
              </w:rPr>
              <w:t>NE Coletivo?</w:t>
            </w:r>
          </w:p>
        </w:tc>
      </w:tr>
      <w:tr w:rsidR="00311A60" w:rsidRPr="00F11B2E" w:rsidTr="00C8046C">
        <w:trPr>
          <w:cantSplit/>
          <w:trHeight w:hRule="exact" w:val="284"/>
        </w:trPr>
        <w:tc>
          <w:tcPr>
            <w:tcW w:w="520" w:type="dxa"/>
            <w:gridSpan w:val="2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6F54EB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6F54EB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6F54EB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6F54EB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36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8C5D2A">
            <w:pPr>
              <w:pStyle w:val="Textodenotaderodap"/>
              <w:rPr>
                <w:rFonts w:ascii="Arial (W1)" w:hAnsi="Arial (W1)" w:cs="Arial"/>
                <w:color w:val="000000" w:themeColor="text1"/>
              </w:rPr>
            </w:pPr>
            <w:r w:rsidRPr="00F11B2E">
              <w:rPr>
                <w:rFonts w:ascii="Arial" w:hAnsi="Arial"/>
                <w:color w:val="000000" w:themeColor="text1"/>
              </w:rPr>
              <w:t>Tipo:                                Ano/Nº:         /</w:t>
            </w: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b/>
                <w:bCs/>
                <w:color w:val="000000" w:themeColor="text1"/>
                <w:sz w:val="16"/>
              </w:rPr>
              <w:t>Sim</w:t>
            </w:r>
          </w:p>
        </w:tc>
        <w:tc>
          <w:tcPr>
            <w:tcW w:w="564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b/>
                <w:bCs/>
                <w:color w:val="000000" w:themeColor="text1"/>
                <w:sz w:val="16"/>
              </w:rPr>
              <w:t>Não</w:t>
            </w:r>
          </w:p>
        </w:tc>
      </w:tr>
      <w:tr w:rsidR="00C907E2" w:rsidRPr="00F11B2E" w:rsidTr="00C8046C">
        <w:trPr>
          <w:cantSplit/>
          <w:trHeight w:val="288"/>
        </w:trPr>
        <w:tc>
          <w:tcPr>
            <w:tcW w:w="2974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F11B2E">
              <w:rPr>
                <w:bCs/>
                <w:i/>
                <w:iCs/>
                <w:color w:val="000000" w:themeColor="text1"/>
              </w:rPr>
              <w:t xml:space="preserve">II – DOS VALORES </w:t>
            </w:r>
            <w:r w:rsidRPr="00F11B2E">
              <w:rPr>
                <w:rFonts w:ascii="Arial (W1)" w:hAnsi="Arial (W1)"/>
                <w:bCs/>
                <w:i/>
                <w:iCs/>
                <w:color w:val="000000" w:themeColor="text1"/>
                <w:sz w:val="18"/>
              </w:rPr>
              <w:t>(R$)</w:t>
            </w:r>
          </w:p>
        </w:tc>
        <w:tc>
          <w:tcPr>
            <w:tcW w:w="1886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F11B2E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da Despesa</w:t>
            </w:r>
          </w:p>
        </w:tc>
        <w:tc>
          <w:tcPr>
            <w:tcW w:w="5205" w:type="dxa"/>
            <w:gridSpan w:val="1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F11B2E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C907E2" w:rsidRPr="00F11B2E" w:rsidTr="00C8046C">
        <w:trPr>
          <w:cantSplit/>
          <w:trHeight w:val="288"/>
        </w:trPr>
        <w:tc>
          <w:tcPr>
            <w:tcW w:w="2974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pStyle w:val="Textodenotaderodap"/>
              <w:rPr>
                <w:rFonts w:ascii="Arial (W1)" w:hAnsi="Arial (W1)"/>
                <w:color w:val="000000" w:themeColor="text1"/>
              </w:rPr>
            </w:pPr>
          </w:p>
        </w:tc>
        <w:tc>
          <w:tcPr>
            <w:tcW w:w="18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36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  <w:r w:rsidR="002A1EFE" w:rsidRPr="00F11B2E"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285" w:type="dxa"/>
            <w:gridSpan w:val="5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iCs/>
                <w:color w:val="000000" w:themeColor="text1"/>
                <w:sz w:val="16"/>
              </w:rPr>
              <w:t>FR:</w:t>
            </w:r>
            <w:r w:rsidR="002A1EFE" w:rsidRPr="00F11B2E">
              <w:rPr>
                <w:rFonts w:ascii="Arial (W1)" w:hAnsi="Arial (W1)"/>
                <w:iCs/>
                <w:color w:val="000000" w:themeColor="text1"/>
                <w:sz w:val="16"/>
              </w:rPr>
              <w:t xml:space="preserve"> </w:t>
            </w:r>
          </w:p>
        </w:tc>
      </w:tr>
      <w:tr w:rsidR="0038783A" w:rsidRPr="00F11B2E" w:rsidTr="00A81432">
        <w:trPr>
          <w:cantSplit/>
          <w:trHeight w:val="288"/>
        </w:trPr>
        <w:tc>
          <w:tcPr>
            <w:tcW w:w="2974" w:type="dxa"/>
            <w:gridSpan w:val="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783A" w:rsidRPr="00F11B2E" w:rsidRDefault="0038783A" w:rsidP="00876789">
            <w:pPr>
              <w:jc w:val="center"/>
              <w:rPr>
                <w:rFonts w:ascii="Arial (W1)" w:hAnsi="Arial (W1)"/>
                <w:color w:val="000000" w:themeColor="text1"/>
                <w:sz w:val="20"/>
              </w:rPr>
            </w:pPr>
            <w:r w:rsidRPr="00F11B2E">
              <w:rPr>
                <w:rFonts w:ascii="Arial (W1)" w:hAnsi="Arial (W1)"/>
                <w:color w:val="000000" w:themeColor="text1"/>
                <w:sz w:val="20"/>
              </w:rPr>
              <w:t>VALORES BRUTOS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3A" w:rsidRPr="00D92C4E" w:rsidRDefault="0038783A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38783A" w:rsidRPr="00D92C4E" w:rsidRDefault="0038783A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38783A" w:rsidRPr="00D92C4E" w:rsidRDefault="0038783A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38783A" w:rsidRPr="00D92C4E" w:rsidRDefault="0038783A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8783A" w:rsidRPr="00D92C4E" w:rsidRDefault="0038783A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907E2" w:rsidRPr="00F11B2E" w:rsidRDefault="00C907E2" w:rsidP="00876789">
            <w:pPr>
              <w:ind w:left="113" w:right="113"/>
              <w:jc w:val="center"/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F11B2E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Retenções na Liquidação</w:t>
            </w: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INSS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D92C4E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2C4E" w:rsidRPr="00F11B2E" w:rsidRDefault="00D92C4E" w:rsidP="00876789">
            <w:pPr>
              <w:ind w:left="113" w:right="113"/>
              <w:jc w:val="center"/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2C4E" w:rsidRPr="00F11B2E" w:rsidRDefault="00D92C4E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= ) VALOR APÓS INSS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C4E" w:rsidRPr="00D92C4E" w:rsidRDefault="00D92C4E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92C4E" w:rsidRPr="00D92C4E" w:rsidRDefault="00D92C4E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D92C4E" w:rsidRPr="00D92C4E" w:rsidRDefault="00D92C4E" w:rsidP="00667F47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D92C4E" w:rsidRPr="00D92C4E" w:rsidRDefault="00D92C4E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2C4E" w:rsidRPr="00D92C4E" w:rsidRDefault="00D92C4E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Multa Contratual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ISS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IR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Desconto Condicional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CSLL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COFINS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PIS/PASEP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PIS/COFINS/CSLL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2974" w:type="dxa"/>
            <w:gridSpan w:val="7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pStyle w:val="Textodenotaderodap"/>
              <w:jc w:val="center"/>
              <w:rPr>
                <w:rFonts w:ascii="Arial (W1)" w:hAnsi="Arial (W1)"/>
                <w:color w:val="000000" w:themeColor="text1"/>
              </w:rPr>
            </w:pPr>
            <w:r w:rsidRPr="00F11B2E">
              <w:rPr>
                <w:rFonts w:ascii="Arial (W1)" w:hAnsi="Arial (W1)"/>
                <w:color w:val="000000" w:themeColor="text1"/>
              </w:rPr>
              <w:t xml:space="preserve">     </w:t>
            </w:r>
            <w:proofErr w:type="gramStart"/>
            <w:r w:rsidRPr="00F11B2E">
              <w:rPr>
                <w:rFonts w:ascii="Arial (W1)" w:hAnsi="Arial (W1)"/>
                <w:color w:val="000000" w:themeColor="text1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</w:rPr>
              <w:t>= ) VALORES LÍQUIDOS</w:t>
            </w:r>
          </w:p>
        </w:tc>
        <w:tc>
          <w:tcPr>
            <w:tcW w:w="1886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876789">
        <w:trPr>
          <w:cantSplit/>
          <w:trHeight w:hRule="exact" w:val="397"/>
        </w:trPr>
        <w:tc>
          <w:tcPr>
            <w:tcW w:w="10065" w:type="dxa"/>
            <w:gridSpan w:val="2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C8046C">
            <w:pPr>
              <w:rPr>
                <w:rFonts w:ascii="Arial" w:hAnsi="Arial" w:cs="Arial"/>
                <w:b/>
                <w:color w:val="000000" w:themeColor="text1"/>
              </w:rPr>
            </w:pPr>
            <w:r w:rsidRPr="00F11B2E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III – DOS CUSTOS A APROPRIAR</w:t>
            </w:r>
          </w:p>
        </w:tc>
      </w:tr>
      <w:tr w:rsidR="00C907E2" w:rsidRPr="00F11B2E" w:rsidTr="00C8046C">
        <w:trPr>
          <w:cantSplit/>
          <w:trHeight w:hRule="exact" w:val="284"/>
        </w:trPr>
        <w:tc>
          <w:tcPr>
            <w:tcW w:w="1553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Nº do Documento Comprobatório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Atestação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18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C907E2" w:rsidRPr="00F11B2E" w:rsidTr="00C8046C">
        <w:trPr>
          <w:cantSplit/>
          <w:trHeight w:hRule="exact" w:val="284"/>
        </w:trPr>
        <w:tc>
          <w:tcPr>
            <w:tcW w:w="1553" w:type="dxa"/>
            <w:gridSpan w:val="4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3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876789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B15E58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876789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907E2" w:rsidRPr="00F11B2E" w:rsidTr="00ED1EEF">
        <w:trPr>
          <w:cantSplit/>
          <w:trHeight w:val="284"/>
        </w:trPr>
        <w:tc>
          <w:tcPr>
            <w:tcW w:w="5812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right"/>
              <w:rPr>
                <w:b/>
                <w:bCs/>
                <w:iCs/>
                <w:color w:val="000000" w:themeColor="text1"/>
                <w:sz w:val="20"/>
              </w:rPr>
            </w:pPr>
            <w:r w:rsidRPr="00F11B2E">
              <w:rPr>
                <w:b/>
                <w:bCs/>
                <w:iCs/>
                <w:color w:val="000000" w:themeColor="text1"/>
                <w:sz w:val="20"/>
              </w:rPr>
              <w:t xml:space="preserve">Valor Total da Liquidação 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B15E58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right"/>
              <w:rPr>
                <w:bCs/>
                <w:i/>
                <w:iCs/>
                <w:color w:val="000000" w:themeColor="text1"/>
                <w:sz w:val="20"/>
              </w:rPr>
            </w:pPr>
          </w:p>
        </w:tc>
      </w:tr>
      <w:tr w:rsidR="00C907E2" w:rsidRPr="00F11B2E" w:rsidTr="00C8046C">
        <w:trPr>
          <w:cantSplit/>
          <w:trHeight w:hRule="exact" w:val="397"/>
        </w:trPr>
        <w:tc>
          <w:tcPr>
            <w:tcW w:w="8487" w:type="dxa"/>
            <w:gridSpan w:val="2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F11B2E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71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</w:rPr>
            </w:pPr>
            <w:r w:rsidRPr="00F11B2E"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</w:rPr>
              <w:t>Sim</w:t>
            </w:r>
          </w:p>
        </w:tc>
        <w:tc>
          <w:tcPr>
            <w:tcW w:w="85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" w:hAnsi="Arial"/>
                <w:b/>
                <w:iCs/>
                <w:color w:val="000000" w:themeColor="text1"/>
                <w:sz w:val="16"/>
              </w:rPr>
            </w:pPr>
            <w:r w:rsidRPr="00F11B2E">
              <w:rPr>
                <w:rFonts w:ascii="Arial" w:hAnsi="Arial"/>
                <w:b/>
                <w:iCs/>
                <w:color w:val="000000" w:themeColor="text1"/>
                <w:sz w:val="16"/>
              </w:rPr>
              <w:t>Não Aplicável</w:t>
            </w:r>
          </w:p>
        </w:tc>
      </w:tr>
      <w:tr w:rsidR="004A6C1A" w:rsidRPr="00F11B2E" w:rsidTr="001F5A9B">
        <w:trPr>
          <w:trHeight w:hRule="exact" w:val="454"/>
        </w:trPr>
        <w:tc>
          <w:tcPr>
            <w:tcW w:w="8487" w:type="dxa"/>
            <w:gridSpan w:val="21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87678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1. Foram preenchidos todos os campos dos Dados da Despesa (item I) e Dos Valores (item II) deste formulário?</w:t>
            </w:r>
          </w:p>
        </w:tc>
        <w:tc>
          <w:tcPr>
            <w:tcW w:w="719" w:type="dxa"/>
            <w:gridSpan w:val="5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1F5A9B">
        <w:trPr>
          <w:trHeight w:hRule="exact" w:val="624"/>
        </w:trPr>
        <w:tc>
          <w:tcPr>
            <w:tcW w:w="8487" w:type="dxa"/>
            <w:gridSpan w:val="21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EF027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1.1. Nos casos em que a despesa esteja classificada em Natureza de Despesa 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719" w:type="dxa"/>
            <w:gridSpan w:val="5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1F5A9B">
        <w:trPr>
          <w:trHeight w:hRule="exact" w:val="454"/>
        </w:trPr>
        <w:tc>
          <w:tcPr>
            <w:tcW w:w="8487" w:type="dxa"/>
            <w:gridSpan w:val="21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EE1E2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2. Foi verificado no Sistema FINCON (Acompanhamento do Empenho – FCONR02442) se o(s) empenho(s)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possui(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em) programação financeira para a liquidação da despesa?</w:t>
            </w:r>
          </w:p>
        </w:tc>
        <w:tc>
          <w:tcPr>
            <w:tcW w:w="719" w:type="dxa"/>
            <w:gridSpan w:val="5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1F5A9B">
        <w:trPr>
          <w:trHeight w:hRule="exact" w:val="284"/>
        </w:trPr>
        <w:tc>
          <w:tcPr>
            <w:tcW w:w="8487" w:type="dxa"/>
            <w:gridSpan w:val="21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B83B14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2.1. A Nota de Empenho encontra-se vinculada ao respectivo Instrumento Jurídico?</w:t>
            </w:r>
          </w:p>
        </w:tc>
        <w:tc>
          <w:tcPr>
            <w:tcW w:w="719" w:type="dxa"/>
            <w:gridSpan w:val="5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1F5A9B">
        <w:trPr>
          <w:trHeight w:hRule="exact" w:val="284"/>
        </w:trPr>
        <w:tc>
          <w:tcPr>
            <w:tcW w:w="8487" w:type="dxa"/>
            <w:gridSpan w:val="21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915A5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3. A Nota de Autorização da Despesa (NAD) foi emitida antes da data de início da execução da despesa?</w:t>
            </w:r>
          </w:p>
        </w:tc>
        <w:tc>
          <w:tcPr>
            <w:tcW w:w="719" w:type="dxa"/>
            <w:gridSpan w:val="5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1F5A9B">
        <w:trPr>
          <w:trHeight w:hRule="exact" w:val="454"/>
        </w:trPr>
        <w:tc>
          <w:tcPr>
            <w:tcW w:w="8487" w:type="dxa"/>
            <w:gridSpan w:val="21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AD0637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4. No caso de despesa de exercício anterior, foi concluída a sindicância administrativa conforme determina o Decreto que dispõe sobre a execução orçamentária e financeira para o exercício? </w:t>
            </w:r>
          </w:p>
        </w:tc>
        <w:tc>
          <w:tcPr>
            <w:tcW w:w="7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1F5A9B">
        <w:trPr>
          <w:trHeight w:hRule="exact" w:val="624"/>
        </w:trPr>
        <w:tc>
          <w:tcPr>
            <w:tcW w:w="8487" w:type="dxa"/>
            <w:gridSpan w:val="21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B86E24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5.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A despesa foi classificada na Natureza de Despesa adequada ao objeto contratado conforme Classificador Orçamentário das Receitas e Despesas da PCRJ, em vigor e divulgado no </w:t>
            </w:r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7" w:history="1">
              <w:r w:rsidRPr="00B86E24">
                <w:rPr>
                  <w:rStyle w:val="Hyperlink"/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</w:rPr>
                <w:t>www.rio.rj.gov.br/web/cgm</w:t>
              </w:r>
            </w:hyperlink>
            <w:proofErr w:type="gramStart"/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  <w:proofErr w:type="gramEnd"/>
          </w:p>
        </w:tc>
        <w:tc>
          <w:tcPr>
            <w:tcW w:w="719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:rsidR="009A2022" w:rsidRPr="00B85809" w:rsidRDefault="009A2022" w:rsidP="007444F9">
      <w:pPr>
        <w:rPr>
          <w:rFonts w:ascii="Arial" w:hAnsi="Arial" w:cs="Arial"/>
          <w:color w:val="000000" w:themeColor="text1"/>
          <w:sz w:val="20"/>
        </w:rPr>
      </w:pPr>
    </w:p>
    <w:p w:rsidR="003C73AC" w:rsidRPr="000D731B" w:rsidRDefault="003C73AC" w:rsidP="006A0C5D">
      <w:pPr>
        <w:rPr>
          <w:rFonts w:ascii="Arial" w:hAnsi="Arial" w:cs="Arial"/>
          <w:color w:val="000000" w:themeColor="text1"/>
          <w:sz w:val="17"/>
          <w:szCs w:val="17"/>
        </w:rPr>
        <w:sectPr w:rsidR="003C73AC" w:rsidRPr="000D731B" w:rsidSect="00B85809">
          <w:pgSz w:w="11906" w:h="16838" w:code="9"/>
          <w:pgMar w:top="567" w:right="1134" w:bottom="567" w:left="1418" w:header="0" w:footer="0" w:gutter="0"/>
          <w:cols w:space="708"/>
          <w:docGrid w:linePitch="360"/>
        </w:sectPr>
      </w:pPr>
    </w:p>
    <w:p w:rsidR="00155D2E" w:rsidRPr="000D731B" w:rsidRDefault="00155D2E" w:rsidP="006A0C5D">
      <w:pPr>
        <w:rPr>
          <w:color w:val="000000" w:themeColor="text1"/>
          <w:sz w:val="17"/>
          <w:szCs w:val="17"/>
        </w:rPr>
      </w:pPr>
    </w:p>
    <w:p w:rsidR="006A0C5D" w:rsidRPr="00F11B2E" w:rsidRDefault="006A0C5D" w:rsidP="006A0C5D">
      <w:pPr>
        <w:rPr>
          <w:color w:val="000000" w:themeColor="text1"/>
        </w:rPr>
      </w:pPr>
      <w:r w:rsidRPr="00F11B2E">
        <w:rPr>
          <w:noProof/>
          <w:color w:val="000000" w:themeColor="text1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-22639</wp:posOffset>
            </wp:positionH>
            <wp:positionV relativeFrom="paragraph">
              <wp:posOffset>101131</wp:posOffset>
            </wp:positionV>
            <wp:extent cx="846069" cy="659958"/>
            <wp:effectExtent l="19050" t="0" r="0" b="0"/>
            <wp:wrapNone/>
            <wp:docPr id="2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69" cy="659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1136"/>
      </w:tblGrid>
      <w:tr w:rsidR="006A0C5D" w:rsidRPr="008F1327" w:rsidTr="00E6180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6A0C5D" w:rsidRPr="008F1327" w:rsidRDefault="006A0C5D" w:rsidP="008F1327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8F1327" w:rsidRPr="008F1327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8F1327" w:rsidRPr="008F1327" w:rsidTr="00E6180F">
        <w:trPr>
          <w:cantSplit/>
          <w:trHeight w:val="284"/>
        </w:trPr>
        <w:tc>
          <w:tcPr>
            <w:tcW w:w="3252" w:type="dxa"/>
            <w:shd w:val="clear" w:color="C0C0C0" w:fill="FFFFFF"/>
            <w:noWrap/>
            <w:vAlign w:val="center"/>
          </w:tcPr>
          <w:p w:rsidR="008F1327" w:rsidRPr="008F1327" w:rsidRDefault="008F1327" w:rsidP="008F132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8F1327" w:rsidRPr="008F1327" w:rsidRDefault="008F1327" w:rsidP="008F132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8F1327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6A0C5D" w:rsidRPr="008F1327" w:rsidTr="00E6180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6A0C5D" w:rsidRPr="008F1327" w:rsidRDefault="006A0C5D" w:rsidP="008F132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8F1327" w:rsidRPr="008F1327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6A0C5D" w:rsidRPr="00F11B2E" w:rsidRDefault="006A0C5D" w:rsidP="006A0C5D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495"/>
        <w:gridCol w:w="719"/>
        <w:gridCol w:w="851"/>
      </w:tblGrid>
      <w:tr w:rsidR="00876789" w:rsidRPr="00F11B2E" w:rsidTr="004F74BC">
        <w:trPr>
          <w:trHeight w:hRule="exact" w:val="567"/>
        </w:trPr>
        <w:tc>
          <w:tcPr>
            <w:tcW w:w="849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76789" w:rsidRPr="004F74BC" w:rsidRDefault="00DF482B" w:rsidP="00DF482B">
            <w:pPr>
              <w:pStyle w:val="Ttulo9"/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</w:pPr>
            <w:r w:rsidRPr="004F74BC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 xml:space="preserve">ELD </w:t>
            </w:r>
            <w:r w:rsidR="004E5631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>01-0</w:t>
            </w:r>
            <w:r w:rsidR="00FE503A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>7</w:t>
            </w:r>
            <w:r w:rsidRPr="004F74BC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 xml:space="preserve"> – COMPRAS, SERVIÇOS E LOCAÇÃO DE </w:t>
            </w:r>
            <w:proofErr w:type="gramStart"/>
            <w:r w:rsidRPr="004F74BC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>BENS</w:t>
            </w:r>
            <w:proofErr w:type="gramEnd"/>
          </w:p>
          <w:p w:rsidR="004F74BC" w:rsidRPr="004F74BC" w:rsidRDefault="004F74BC" w:rsidP="004F74BC">
            <w:pPr>
              <w:jc w:val="center"/>
              <w:rPr>
                <w:rFonts w:ascii="Arial" w:hAnsi="Arial" w:cs="Arial"/>
                <w:szCs w:val="24"/>
              </w:rPr>
            </w:pPr>
            <w:r w:rsidRPr="004F74BC">
              <w:rPr>
                <w:rFonts w:ascii="Arial" w:hAnsi="Arial" w:cs="Arial"/>
                <w:sz w:val="20"/>
                <w:szCs w:val="24"/>
              </w:rPr>
              <w:t>(continuação)</w:t>
            </w:r>
          </w:p>
        </w:tc>
        <w:tc>
          <w:tcPr>
            <w:tcW w:w="71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6789" w:rsidRPr="00F11B2E" w:rsidRDefault="00876789" w:rsidP="00876789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F11B2E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6789" w:rsidRPr="00F11B2E" w:rsidRDefault="00876789" w:rsidP="00876789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F11B2E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4025CB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6. O favorecido da(s) nota(s) de empenho(s) é o emitente do(s) documento(s) comprobatório(s) da despesa? No caso de empenho coletivo, preencher o item </w:t>
            </w:r>
            <w:proofErr w:type="gramStart"/>
            <w:r w:rsidRPr="00B86E24">
              <w:rPr>
                <w:rFonts w:ascii="Arial" w:hAnsi="Arial" w:cs="Arial"/>
                <w:b/>
                <w:color w:val="000000" w:themeColor="text1"/>
                <w:sz w:val="17"/>
                <w:szCs w:val="17"/>
              </w:rPr>
              <w:t>1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28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6B2B97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6.1. Os dados do(s) favorecido(s) da liquidação encontram-se cadastrados no Sistema SIGMA?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6B2B97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7. O(s) documento(s) comprobatório(s) da despesa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está(</w:t>
            </w:r>
            <w:proofErr w:type="spellStart"/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ão</w:t>
            </w:r>
            <w:proofErr w:type="spell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) de acordo com as diretrizes de liquidação do Manual de Normas e Procedimentos de Controle Interno em vigor e divulgado no </w:t>
            </w:r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8" w:history="1">
              <w:r w:rsidRPr="00B86E24">
                <w:rPr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  <w:u w:val="single"/>
                </w:rPr>
                <w:t>www.rio.rj.gov.br/web/cgm</w:t>
              </w:r>
            </w:hyperlink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87678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7.1. Em se tratando de Nota Fiscal Eletrônica, a sua autenticidade, no caso de compra de material, foi verificada junto ao </w:t>
            </w:r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do Portal Nacional da Nota Fiscal Eletrônica – </w:t>
            </w:r>
            <w:hyperlink r:id="rId9" w:history="1">
              <w:r w:rsidRPr="00B86E24">
                <w:rPr>
                  <w:rFonts w:ascii="Arial" w:hAnsi="Arial" w:cs="Arial"/>
                  <w:color w:val="000000" w:themeColor="text1"/>
                  <w:sz w:val="17"/>
                  <w:szCs w:val="17"/>
                </w:rPr>
                <w:t>http://www.nfe.fazenda.gov.br/</w:t>
              </w:r>
            </w:hyperlink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e no caso de prestação de serviço, no </w:t>
            </w:r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do respectivo Município?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87678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8. O(s) documento(s) comprobatório(s) da despesa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foi(</w:t>
            </w:r>
            <w:proofErr w:type="spellStart"/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ram</w:t>
            </w:r>
            <w:proofErr w:type="spell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) atestado(s) por servidores designados por ato da autoridade competente do Órgão ou Entidade da Administração Municipal como responsáveis pelo recebimento/fiscalização do material/prestação do serviço conforme determina o Decreto nº 34.012/2011?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87678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8.1. Consta no presente processo cópia da publicação do Ato de Designação dos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Fiscais/Atestadores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? </w:t>
            </w:r>
          </w:p>
          <w:p w:rsidR="004A6C1A" w:rsidRPr="00B86E24" w:rsidRDefault="004A6C1A" w:rsidP="0087678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B86E24">
        <w:trPr>
          <w:trHeight w:hRule="exact" w:val="28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A85E0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8.2. No transporte oficial foi observado o disposto no art. 9º do Decreto nº 40.285/2015?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A85E0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8.3. Na prestação de serviço de apoio operacional foi observado o disposto no art. 5º do Decreto nº 40.286/2015? 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6A6662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8.4. Em se tratando de prestador de serviço optante pelo Simples Nacional, foi verificado no site http://www8.receita.fazenda.gov.br/simplesnacional/ se o mesmo permanece enquadrado no referido regime tributário?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43184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  <w:highlight w:val="green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8.5. No caso de emissão de documento fiscal de outro município, foi verificado no sítio   </w:t>
            </w:r>
            <w:hyperlink r:id="rId10" w:history="1">
              <w:r w:rsidRPr="00B86E24">
                <w:rPr>
                  <w:rStyle w:val="Hyperlink"/>
                  <w:rFonts w:ascii="Arial" w:hAnsi="Arial" w:cs="Arial"/>
                  <w:sz w:val="17"/>
                  <w:szCs w:val="17"/>
                </w:rPr>
                <w:t>https://notacarioca.rio.gov.br/SituacaoCadastral.aspx</w:t>
              </w:r>
            </w:hyperlink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, se o prestador de serviço está regularmente cadastrado no CEPOM, conforme artigos 14 e 15 da Res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olução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SMF nº 3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.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072/2019?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7552D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9. Na entrega do material/prestação de serviço em desacordo com o contratado foram tomadas as medidas administrativas conforme diretrizes de penalidades aos contratados do Manual de Normas e Procedimentos de Controle Interno em vigor e divulgado no </w:t>
            </w:r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site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da CGM: </w:t>
            </w:r>
            <w:hyperlink r:id="rId11" w:history="1">
              <w:r w:rsidRPr="00B86E24">
                <w:rPr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  <w:u w:val="single"/>
                </w:rPr>
                <w:t>www.rio.rj.gov.br/web/cgm</w:t>
              </w:r>
            </w:hyperlink>
            <w:proofErr w:type="gramStart"/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B86E24">
        <w:trPr>
          <w:trHeight w:hRule="exact" w:val="28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952F52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9.1. No caso de multa, a mesma encontra-se devidamente cadastrada no Sistema SIGMA?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952F52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9.2. Para a retenção da multa na liquidação, consta requerimento do contratado para o desconto no pagamento da fatura (§2º art. 595 do RGCAF)? 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43184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9.3 No caso de </w:t>
            </w:r>
            <w:proofErr w:type="spell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relevação</w:t>
            </w:r>
            <w:proofErr w:type="spell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de penalidade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consta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despacho exarado pelo Ordenador de Despesa? 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                         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703931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9.4. No caso de recurso deferido total ou parcialmente, em favor do contratado após o ato da aplicação da multa, consta o parecer da CODESP, conforme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§ 2º, do art. 12 do Decreto 34.012/2011 e </w:t>
            </w:r>
            <w:r w:rsidRPr="00B86E24">
              <w:rPr>
                <w:rFonts w:ascii="Arial" w:hAnsi="Arial" w:cs="Arial"/>
                <w:sz w:val="17"/>
                <w:szCs w:val="17"/>
              </w:rPr>
              <w:t>Inciso XI, do Art. 3º do Decreto Rio nº 42.887, de 15/02/2017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? 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851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F67A3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10. Na prestação de serviço com cessão de mão de obra constam as cópias das guias da GFIP (FGTS) e o DARF com as contribuições previdenciárias declaradas na </w:t>
            </w:r>
            <w:proofErr w:type="spellStart"/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DCTFWeb</w:t>
            </w:r>
            <w:proofErr w:type="spellEnd"/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devidamente quitadas, com a relação de empregados ativos constantes no Registro de Eventos Trabalhistas – RET – correspondentes ao contrato, referente ao mês anterior ao período da execução do serviço?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683C1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10.1. Consta no presente processo a relação dos empregados que fazem parte do contrato referente ao mês anterior ao período da execução do serviço?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683C1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10.2.  Consta no presente processo declaração da contratada de que os salários e o vale-transporte dos empregados referentes ao mês anterior ao período de execução do serviço encontram-se pagos?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                   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683C1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10.3. Nos casos de Acordos ou dissídios coletivos de trabalho, consta no presente processo declaração da contratada de que o tíquete refeição/alimentação, referente ao mês anterior ao período de execução do serviço, foi fornecido aos empregados?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F8649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11. O Termo de Contrato/Aditivo/Ajuste/Rescisão está cadastrado e conferido no Sistema FINCON Contratos - FCTR e está de acordo com o valor total e vigência do Instrumento Jurídico, em conformidade com o art. 3º do Decreto nº 22.319/2002?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43184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11.1 O desembolso da despesa está de acordo com o instrumento e a programação de gastos ajustada no Sistema FINCON Contratos – FCTR para o presente exercício financeiro? </w:t>
            </w:r>
            <w:bookmarkStart w:id="0" w:name="_GoBack"/>
            <w:bookmarkEnd w:id="0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Cronograma do instrumento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– FCTRR15900.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(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Indicar Fls. __________)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F8649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12. As prorrogações, suspensões e reinícios de contagem de prazo e garantia contratual foram devidamente autorizadas e cadastradas no Sistema FINCON Contratos - FCTR?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28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814D81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12.1. Consta cópia da publicação do ato no presente processo?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3E1200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7D2BF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13. Os reajustes de preços foram calculados conforme previsão contratual, especialmente quanto ao índice e periodicidade?  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3E1200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F67A3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13.1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foi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juntada cópia da publicação de autorização da autoridade competente e memória de cálculo do referido reajuste? (Indicar Fls. _______)</w:t>
            </w:r>
          </w:p>
        </w:tc>
        <w:tc>
          <w:tcPr>
            <w:tcW w:w="71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:rsidR="000D731B" w:rsidRPr="000D731B" w:rsidRDefault="000D731B" w:rsidP="000D731B">
      <w:pPr>
        <w:rPr>
          <w:rFonts w:ascii="Arial" w:hAnsi="Arial" w:cs="Arial"/>
          <w:color w:val="000000" w:themeColor="text1"/>
          <w:sz w:val="17"/>
          <w:szCs w:val="17"/>
        </w:rPr>
      </w:pPr>
    </w:p>
    <w:p w:rsidR="003E1200" w:rsidRPr="000D731B" w:rsidRDefault="003E1200" w:rsidP="000D731B">
      <w:pPr>
        <w:rPr>
          <w:rFonts w:ascii="Arial" w:hAnsi="Arial" w:cs="Arial"/>
          <w:color w:val="000000" w:themeColor="text1"/>
          <w:sz w:val="17"/>
          <w:szCs w:val="17"/>
        </w:rPr>
      </w:pPr>
      <w:r w:rsidRPr="000D731B">
        <w:rPr>
          <w:rFonts w:ascii="Arial" w:hAnsi="Arial" w:cs="Arial"/>
          <w:color w:val="000000" w:themeColor="text1"/>
          <w:sz w:val="17"/>
          <w:szCs w:val="17"/>
        </w:rPr>
        <w:br w:type="page"/>
      </w:r>
    </w:p>
    <w:p w:rsidR="003E1200" w:rsidRPr="00F11B2E" w:rsidRDefault="003E1200" w:rsidP="003E1200">
      <w:pPr>
        <w:rPr>
          <w:color w:val="000000" w:themeColor="text1"/>
        </w:rPr>
      </w:pPr>
      <w:r w:rsidRPr="00F11B2E">
        <w:rPr>
          <w:noProof/>
          <w:color w:val="000000" w:themeColor="text1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-22639</wp:posOffset>
            </wp:positionH>
            <wp:positionV relativeFrom="paragraph">
              <wp:posOffset>101131</wp:posOffset>
            </wp:positionV>
            <wp:extent cx="846069" cy="659958"/>
            <wp:effectExtent l="19050" t="0" r="0" b="0"/>
            <wp:wrapNone/>
            <wp:docPr id="1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69" cy="659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1136"/>
      </w:tblGrid>
      <w:tr w:rsidR="003E1200" w:rsidRPr="008F1327" w:rsidTr="003E1200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3E1200" w:rsidRPr="008F1327" w:rsidRDefault="003E1200" w:rsidP="003E1200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3E1200" w:rsidRPr="008F1327" w:rsidTr="003E1200">
        <w:trPr>
          <w:cantSplit/>
          <w:trHeight w:val="284"/>
        </w:trPr>
        <w:tc>
          <w:tcPr>
            <w:tcW w:w="3252" w:type="dxa"/>
            <w:shd w:val="clear" w:color="C0C0C0" w:fill="FFFFFF"/>
            <w:noWrap/>
            <w:vAlign w:val="center"/>
          </w:tcPr>
          <w:p w:rsidR="003E1200" w:rsidRPr="008F1327" w:rsidRDefault="003E1200" w:rsidP="003E1200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3E1200" w:rsidRPr="008F1327" w:rsidRDefault="003E1200" w:rsidP="003E1200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8F1327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3E1200" w:rsidRPr="008F1327" w:rsidTr="003E1200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3E1200" w:rsidRPr="008F1327" w:rsidRDefault="003E1200" w:rsidP="003E1200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</w:tbl>
    <w:p w:rsidR="003E1200" w:rsidRPr="00F11B2E" w:rsidRDefault="003E1200" w:rsidP="003E1200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495"/>
        <w:gridCol w:w="719"/>
        <w:gridCol w:w="851"/>
      </w:tblGrid>
      <w:tr w:rsidR="00AD64D9" w:rsidRPr="00F11B2E" w:rsidTr="00AD64D9">
        <w:trPr>
          <w:trHeight w:hRule="exact" w:val="567"/>
        </w:trPr>
        <w:tc>
          <w:tcPr>
            <w:tcW w:w="849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D64D9" w:rsidRPr="004F74BC" w:rsidRDefault="00AD64D9" w:rsidP="00AD64D9">
            <w:pPr>
              <w:pStyle w:val="Ttulo9"/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</w:pPr>
            <w:r w:rsidRPr="004F74BC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 xml:space="preserve">ELD </w:t>
            </w:r>
            <w:r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>01-07</w:t>
            </w:r>
            <w:r w:rsidRPr="004F74BC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 xml:space="preserve"> – COMPRAS, SERVIÇOS E LOCAÇÃO DE </w:t>
            </w:r>
            <w:proofErr w:type="gramStart"/>
            <w:r w:rsidRPr="004F74BC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>BENS</w:t>
            </w:r>
            <w:proofErr w:type="gramEnd"/>
          </w:p>
          <w:p w:rsidR="00AD64D9" w:rsidRPr="004F74BC" w:rsidRDefault="00AD64D9" w:rsidP="00AD64D9">
            <w:pPr>
              <w:jc w:val="center"/>
              <w:rPr>
                <w:rFonts w:ascii="Arial" w:hAnsi="Arial" w:cs="Arial"/>
                <w:szCs w:val="24"/>
              </w:rPr>
            </w:pPr>
            <w:r w:rsidRPr="004F74BC">
              <w:rPr>
                <w:rFonts w:ascii="Arial" w:hAnsi="Arial" w:cs="Arial"/>
                <w:sz w:val="20"/>
                <w:szCs w:val="24"/>
              </w:rPr>
              <w:t>(continuação)</w:t>
            </w:r>
          </w:p>
        </w:tc>
        <w:tc>
          <w:tcPr>
            <w:tcW w:w="71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D64D9" w:rsidRPr="00F11B2E" w:rsidRDefault="00AD64D9" w:rsidP="00AD64D9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F11B2E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64D9" w:rsidRPr="00F11B2E" w:rsidRDefault="00AD64D9" w:rsidP="00AD64D9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F11B2E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4A6C1A" w:rsidRPr="00F11B2E" w:rsidTr="00AD64D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AD64D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14. No fornecimento de gêneros alimentícios foi feita a pré-liquidação no sistema de controle informatizado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(SISGEN)?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AD64D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AD64D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15. Na aquisição de material permanente, os bens foram cadastrados no SISBENS WEB e comprovados pela emissão do Documento de Acréscimo – DA ou justificados através da emissão dos Documentos de Não </w:t>
            </w:r>
            <w:proofErr w:type="spell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Inventariação</w:t>
            </w:r>
            <w:proofErr w:type="spell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– DNI, conforme determina o artigo 16 da Resolução CGM nº 841/2008? (Indicar Fls. _______) </w:t>
            </w:r>
          </w:p>
          <w:p w:rsidR="004A6C1A" w:rsidRPr="00B86E24" w:rsidRDefault="004A6C1A" w:rsidP="00AD64D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Preencher o item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2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7665D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AD64D9" w:rsidRPr="00F11B2E" w:rsidTr="00AD64D9">
        <w:trPr>
          <w:trHeight w:hRule="exact" w:val="397"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64D9" w:rsidRPr="00F11B2E" w:rsidRDefault="00AD64D9" w:rsidP="00AD64D9">
            <w:pPr>
              <w:jc w:val="both"/>
              <w:rPr>
                <w:rFonts w:ascii="Arial" w:hAnsi="Arial"/>
                <w:color w:val="000000" w:themeColor="text1"/>
                <w:sz w:val="16"/>
                <w:szCs w:val="16"/>
              </w:rPr>
            </w:pPr>
            <w:r w:rsidRPr="00F11B2E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V – INFORMAÇÕES COMPLEMENTARES</w:t>
            </w:r>
          </w:p>
        </w:tc>
      </w:tr>
      <w:tr w:rsidR="00AD64D9" w:rsidRPr="00F11B2E" w:rsidTr="00AD64D9">
        <w:trPr>
          <w:cantSplit/>
          <w:trHeight w:val="1305"/>
        </w:trPr>
        <w:tc>
          <w:tcPr>
            <w:tcW w:w="10065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D64D9" w:rsidRPr="00F11B2E" w:rsidRDefault="00AD64D9" w:rsidP="00AD64D9">
            <w:pPr>
              <w:pStyle w:val="Corpodetexto3"/>
              <w:rPr>
                <w:rFonts w:ascii="Arial (W1)" w:hAnsi="Arial (W1)"/>
                <w:color w:val="000000" w:themeColor="text1"/>
                <w:sz w:val="4"/>
                <w:szCs w:val="4"/>
              </w:rPr>
            </w:pPr>
          </w:p>
          <w:p w:rsidR="00AD64D9" w:rsidRPr="004469F4" w:rsidRDefault="00AD64D9" w:rsidP="00AD64D9">
            <w:pPr>
              <w:pStyle w:val="Textodenotaderodap"/>
              <w:tabs>
                <w:tab w:val="left" w:pos="356"/>
              </w:tabs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</w:p>
          <w:p w:rsidR="00AD64D9" w:rsidRPr="004469F4" w:rsidRDefault="00AD64D9" w:rsidP="00AD64D9">
            <w:pPr>
              <w:pStyle w:val="Textodenotaderodap"/>
              <w:numPr>
                <w:ilvl w:val="0"/>
                <w:numId w:val="1"/>
              </w:numPr>
              <w:tabs>
                <w:tab w:val="clear" w:pos="720"/>
                <w:tab w:val="left" w:pos="356"/>
              </w:tabs>
              <w:ind w:left="0" w:firstLine="0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828E7">
              <w:rPr>
                <w:rFonts w:ascii="Arial" w:hAnsi="Arial" w:cs="Arial"/>
                <w:color w:val="000000" w:themeColor="text1"/>
                <w:sz w:val="17"/>
                <w:szCs w:val="17"/>
              </w:rPr>
              <w:t>No caso de empenho coletivo, discri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minar o CNPJ/CPF do favorecido:</w:t>
            </w:r>
            <w:proofErr w:type="gramStart"/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  </w:t>
            </w:r>
            <w:proofErr w:type="gramEnd"/>
            <w:r w:rsidRPr="004469F4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________________________________________</w:t>
            </w:r>
          </w:p>
          <w:p w:rsidR="00AD64D9" w:rsidRPr="00E828E7" w:rsidRDefault="00AD64D9" w:rsidP="00AD64D9">
            <w:pPr>
              <w:pStyle w:val="Textodenotaderodap"/>
              <w:tabs>
                <w:tab w:val="left" w:pos="356"/>
                <w:tab w:val="num" w:pos="497"/>
              </w:tabs>
              <w:rPr>
                <w:rFonts w:ascii="Arial" w:hAnsi="Arial" w:cs="Arial"/>
                <w:noProof/>
                <w:color w:val="000000" w:themeColor="text1"/>
                <w:sz w:val="17"/>
                <w:szCs w:val="17"/>
              </w:rPr>
            </w:pPr>
          </w:p>
          <w:p w:rsidR="00AD64D9" w:rsidRPr="00E828E7" w:rsidRDefault="00AD64D9" w:rsidP="00AD64D9">
            <w:pPr>
              <w:pStyle w:val="Textodenotaderodap"/>
              <w:numPr>
                <w:ilvl w:val="0"/>
                <w:numId w:val="1"/>
              </w:numPr>
              <w:tabs>
                <w:tab w:val="clear" w:pos="720"/>
                <w:tab w:val="left" w:pos="356"/>
                <w:tab w:val="left" w:pos="5742"/>
                <w:tab w:val="left" w:pos="9569"/>
              </w:tabs>
              <w:ind w:left="0" w:firstLine="0"/>
              <w:rPr>
                <w:rFonts w:ascii="Arial" w:hAnsi="Arial" w:cs="Arial"/>
                <w:noProof/>
                <w:color w:val="000000" w:themeColor="text1"/>
                <w:sz w:val="17"/>
                <w:szCs w:val="17"/>
              </w:rPr>
            </w:pPr>
            <w:r w:rsidRPr="00E828E7">
              <w:rPr>
                <w:rFonts w:ascii="Arial" w:hAnsi="Arial" w:cs="Arial"/>
                <w:noProof/>
                <w:color w:val="000000" w:themeColor="text1"/>
                <w:sz w:val="17"/>
                <w:szCs w:val="17"/>
              </w:rPr>
              <w:t xml:space="preserve">Na aquisição de Bens Móveis pela Adm. Direta, Fundação ou Autarquia: </w:t>
            </w:r>
          </w:p>
          <w:p w:rsidR="00AD64D9" w:rsidRPr="00E828E7" w:rsidRDefault="00AD64D9" w:rsidP="00AD64D9">
            <w:pPr>
              <w:pStyle w:val="PargrafodaLista"/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</w:pPr>
          </w:p>
          <w:p w:rsidR="00AD64D9" w:rsidRDefault="00AD64D9" w:rsidP="00AD64D9">
            <w:pPr>
              <w:pStyle w:val="Textodenotaderodap"/>
              <w:tabs>
                <w:tab w:val="left" w:pos="5033"/>
                <w:tab w:val="left" w:pos="5742"/>
                <w:tab w:val="left" w:pos="9569"/>
              </w:tabs>
              <w:ind w:left="923"/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</w:pPr>
            <w:r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Valor do Documento de Acréscimo          </w:t>
            </w:r>
            <w:r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                    R$ _</w:t>
            </w:r>
            <w:r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__</w:t>
            </w:r>
            <w:r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__________________________________________</w:t>
            </w:r>
            <w:r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</w:t>
            </w:r>
          </w:p>
          <w:p w:rsidR="00AD64D9" w:rsidRPr="00E828E7" w:rsidRDefault="00AD64D9" w:rsidP="00AD64D9">
            <w:pPr>
              <w:pStyle w:val="Textodenotaderodap"/>
              <w:tabs>
                <w:tab w:val="left" w:pos="5742"/>
                <w:tab w:val="left" w:pos="9569"/>
              </w:tabs>
              <w:ind w:left="923"/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</w:pPr>
          </w:p>
          <w:p w:rsidR="00AD64D9" w:rsidRPr="00E828E7" w:rsidRDefault="00F47297" w:rsidP="00AD64D9">
            <w:pPr>
              <w:pStyle w:val="Textodenotaderodap"/>
              <w:tabs>
                <w:tab w:val="left" w:pos="5033"/>
                <w:tab w:val="left" w:pos="5742"/>
                <w:tab w:val="left" w:pos="9569"/>
              </w:tabs>
              <w:ind w:left="923"/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</w:pPr>
            <w:r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</w:t>
            </w:r>
            <w:r w:rsidR="00AD64D9"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Va</w:t>
            </w:r>
            <w:r w:rsidR="00431845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lor </w:t>
            </w:r>
            <w:r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do</w:t>
            </w:r>
            <w:r w:rsidR="00431845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Documento de Não </w:t>
            </w:r>
            <w:proofErr w:type="spellStart"/>
            <w:r w:rsidR="00431845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I</w:t>
            </w:r>
            <w:r w:rsidR="00AD64D9"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nventariação</w:t>
            </w:r>
            <w:proofErr w:type="spellEnd"/>
            <w:r w:rsidR="00AD64D9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    </w:t>
            </w:r>
            <w:r w:rsidR="00AD64D9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 </w:t>
            </w:r>
            <w:r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        </w:t>
            </w:r>
            <w:r w:rsidR="00AD64D9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</w:t>
            </w:r>
            <w:r w:rsidR="00AD64D9"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R$ </w:t>
            </w:r>
            <w:r w:rsidR="00AD64D9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</w:t>
            </w:r>
            <w:r w:rsidR="00AD64D9"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__</w:t>
            </w:r>
            <w:r w:rsidR="00AD64D9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__________________________________________</w:t>
            </w:r>
            <w:r w:rsidR="00AD64D9"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</w:t>
            </w:r>
          </w:p>
          <w:p w:rsidR="00AD64D9" w:rsidRPr="00E828E7" w:rsidRDefault="00AD64D9" w:rsidP="00AD64D9">
            <w:pPr>
              <w:pStyle w:val="Textodenotaderodap"/>
              <w:tabs>
                <w:tab w:val="num" w:pos="497"/>
              </w:tabs>
              <w:ind w:left="356" w:hanging="506"/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</w:pPr>
          </w:p>
          <w:p w:rsidR="00AD64D9" w:rsidRDefault="00AD64D9" w:rsidP="00AD64D9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828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Na aquisição de Bens Móveis pela Empresa Pública ou Sociedade de Economia Mista: </w:t>
            </w:r>
            <w:proofErr w:type="gramStart"/>
            <w:r w:rsidRPr="00E828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(    </w:t>
            </w:r>
            <w:proofErr w:type="gramEnd"/>
            <w:r w:rsidRPr="00E828E7">
              <w:rPr>
                <w:rFonts w:ascii="Arial" w:hAnsi="Arial" w:cs="Arial"/>
                <w:color w:val="000000" w:themeColor="text1"/>
                <w:sz w:val="17"/>
                <w:szCs w:val="17"/>
              </w:rPr>
              <w:t>)Ativo   (    )Consumo   (    )Transitório</w:t>
            </w:r>
          </w:p>
          <w:p w:rsidR="00AD64D9" w:rsidRPr="00F11B2E" w:rsidRDefault="00AD64D9" w:rsidP="00AD64D9">
            <w:pPr>
              <w:pStyle w:val="Textodenotaderodap"/>
              <w:ind w:left="72"/>
              <w:jc w:val="center"/>
              <w:rPr>
                <w:rFonts w:ascii="Arial" w:hAnsi="Arial"/>
                <w:color w:val="000000" w:themeColor="text1"/>
                <w:sz w:val="16"/>
                <w:szCs w:val="16"/>
              </w:rPr>
            </w:pPr>
          </w:p>
        </w:tc>
      </w:tr>
    </w:tbl>
    <w:p w:rsidR="00AD64D9" w:rsidRDefault="00AD64D9" w:rsidP="003339CE">
      <w:pPr>
        <w:keepNext/>
        <w:jc w:val="center"/>
        <w:outlineLvl w:val="0"/>
        <w:rPr>
          <w:rFonts w:ascii="Arial" w:hAnsi="Arial"/>
          <w:b/>
          <w:color w:val="000000" w:themeColor="text1"/>
          <w:sz w:val="18"/>
          <w:szCs w:val="18"/>
          <w:u w:val="single"/>
        </w:rPr>
      </w:pPr>
    </w:p>
    <w:p w:rsidR="00AD64D9" w:rsidRDefault="00AD64D9" w:rsidP="003339CE">
      <w:pPr>
        <w:keepNext/>
        <w:jc w:val="center"/>
        <w:outlineLvl w:val="0"/>
        <w:rPr>
          <w:rFonts w:ascii="Arial" w:hAnsi="Arial"/>
          <w:b/>
          <w:color w:val="000000" w:themeColor="text1"/>
          <w:sz w:val="18"/>
          <w:szCs w:val="18"/>
          <w:u w:val="single"/>
        </w:rPr>
      </w:pPr>
    </w:p>
    <w:p w:rsidR="00AD64D9" w:rsidRPr="00F11B2E" w:rsidRDefault="00AD64D9" w:rsidP="003339CE">
      <w:pPr>
        <w:keepNext/>
        <w:jc w:val="center"/>
        <w:outlineLvl w:val="0"/>
        <w:rPr>
          <w:rFonts w:ascii="Arial" w:hAnsi="Arial"/>
          <w:b/>
          <w:color w:val="000000" w:themeColor="text1"/>
          <w:sz w:val="18"/>
          <w:szCs w:val="18"/>
          <w:u w:val="single"/>
        </w:rPr>
      </w:pPr>
    </w:p>
    <w:p w:rsidR="003339CE" w:rsidRPr="00431845" w:rsidRDefault="003339CE" w:rsidP="003339CE">
      <w:pPr>
        <w:keepNext/>
        <w:jc w:val="center"/>
        <w:outlineLvl w:val="0"/>
        <w:rPr>
          <w:rFonts w:ascii="Arial" w:hAnsi="Arial"/>
          <w:b/>
          <w:color w:val="000000" w:themeColor="text1"/>
          <w:sz w:val="22"/>
          <w:szCs w:val="22"/>
          <w:u w:val="single"/>
        </w:rPr>
      </w:pPr>
      <w:r w:rsidRPr="00431845">
        <w:rPr>
          <w:rFonts w:ascii="Arial" w:hAnsi="Arial"/>
          <w:b/>
          <w:color w:val="000000" w:themeColor="text1"/>
          <w:sz w:val="22"/>
          <w:szCs w:val="22"/>
          <w:u w:val="single"/>
        </w:rPr>
        <w:t>DECLARAÇÃO DE CONFORMIDADE</w:t>
      </w:r>
    </w:p>
    <w:p w:rsidR="003339CE" w:rsidRPr="00431845" w:rsidRDefault="003339CE" w:rsidP="003339CE">
      <w:pPr>
        <w:jc w:val="center"/>
        <w:rPr>
          <w:rFonts w:ascii="Arial" w:hAnsi="Arial"/>
          <w:b/>
          <w:color w:val="000000" w:themeColor="text1"/>
          <w:sz w:val="22"/>
          <w:szCs w:val="22"/>
          <w:u w:val="single"/>
        </w:rPr>
      </w:pPr>
    </w:p>
    <w:p w:rsidR="001127F3" w:rsidRPr="00431845" w:rsidRDefault="003339CE" w:rsidP="00431845">
      <w:pPr>
        <w:ind w:right="-1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31845">
        <w:rPr>
          <w:rFonts w:ascii="Arial" w:hAnsi="Arial" w:cs="Arial"/>
          <w:color w:val="000000" w:themeColor="text1"/>
          <w:sz w:val="22"/>
          <w:szCs w:val="22"/>
        </w:rPr>
        <w:t>Em face da análise procedida,</w:t>
      </w:r>
      <w:r w:rsidR="00055479" w:rsidRPr="00431845">
        <w:rPr>
          <w:rFonts w:ascii="Arial" w:hAnsi="Arial" w:cs="Arial"/>
          <w:color w:val="000000" w:themeColor="text1"/>
          <w:sz w:val="22"/>
          <w:szCs w:val="22"/>
        </w:rPr>
        <w:t xml:space="preserve"> visando à liquidação sob o aspecto contábil,</w:t>
      </w:r>
      <w:r w:rsidRPr="0043184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31845">
        <w:rPr>
          <w:rFonts w:ascii="Arial" w:hAnsi="Arial" w:cs="Arial"/>
          <w:b/>
          <w:color w:val="000000" w:themeColor="text1"/>
          <w:sz w:val="22"/>
          <w:szCs w:val="22"/>
        </w:rPr>
        <w:t>DECLARAMOS A CONFORMIDADE</w:t>
      </w:r>
      <w:r w:rsidRPr="00431845">
        <w:rPr>
          <w:rFonts w:ascii="Arial" w:hAnsi="Arial" w:cs="Arial"/>
          <w:color w:val="000000" w:themeColor="text1"/>
          <w:sz w:val="22"/>
          <w:szCs w:val="22"/>
        </w:rPr>
        <w:t xml:space="preserve"> da presente despesa, de acordo com o que estabelece o inciso I, artigo 120 do Decreto n.º 3.221/1981, alterado pelo Decreto nº 22.318/</w:t>
      </w:r>
      <w:proofErr w:type="gramStart"/>
      <w:r w:rsidRPr="00431845">
        <w:rPr>
          <w:rFonts w:ascii="Arial" w:hAnsi="Arial" w:cs="Arial"/>
          <w:color w:val="000000" w:themeColor="text1"/>
          <w:sz w:val="22"/>
          <w:szCs w:val="22"/>
        </w:rPr>
        <w:t>2002</w:t>
      </w:r>
      <w:proofErr w:type="gramEnd"/>
    </w:p>
    <w:p w:rsidR="001127F3" w:rsidRPr="00431845" w:rsidRDefault="001127F3" w:rsidP="00431845">
      <w:pPr>
        <w:ind w:right="-1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431845">
        <w:rPr>
          <w:rFonts w:ascii="Arial" w:hAnsi="Arial" w:cs="Arial"/>
          <w:color w:val="000000" w:themeColor="text1"/>
          <w:sz w:val="22"/>
          <w:szCs w:val="22"/>
        </w:rPr>
        <w:t>Em ______/_______/______</w:t>
      </w: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431845">
        <w:rPr>
          <w:rFonts w:ascii="Arial" w:hAnsi="Arial" w:cs="Arial"/>
          <w:color w:val="000000" w:themeColor="text1"/>
          <w:sz w:val="22"/>
          <w:szCs w:val="22"/>
        </w:rPr>
        <w:t>_________________________________</w:t>
      </w: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431845">
        <w:rPr>
          <w:rFonts w:ascii="Arial" w:hAnsi="Arial" w:cs="Arial"/>
          <w:color w:val="000000" w:themeColor="text1"/>
          <w:sz w:val="22"/>
          <w:szCs w:val="22"/>
        </w:rPr>
        <w:t>assinatura</w:t>
      </w:r>
      <w:proofErr w:type="gramEnd"/>
      <w:r w:rsidRPr="00431845">
        <w:rPr>
          <w:rFonts w:ascii="Arial" w:hAnsi="Arial" w:cs="Arial"/>
          <w:color w:val="000000" w:themeColor="text1"/>
          <w:sz w:val="22"/>
          <w:szCs w:val="22"/>
        </w:rPr>
        <w:t>/nome/matrícula do servidor</w:t>
      </w:r>
    </w:p>
    <w:p w:rsidR="001127F3" w:rsidRDefault="001127F3" w:rsidP="001E61C1">
      <w:pPr>
        <w:ind w:right="26" w:firstLine="709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sectPr w:rsidR="001127F3" w:rsidSect="00431845">
      <w:type w:val="continuous"/>
      <w:pgSz w:w="11906" w:h="16838" w:code="9"/>
      <w:pgMar w:top="567" w:right="424" w:bottom="567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2482"/>
    <w:multiLevelType w:val="hybridMultilevel"/>
    <w:tmpl w:val="84229FC0"/>
    <w:lvl w:ilvl="0" w:tplc="3334BA9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17"/>
        <w:szCs w:val="17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2F8C"/>
    <w:rsid w:val="00023AF0"/>
    <w:rsid w:val="00055479"/>
    <w:rsid w:val="00074300"/>
    <w:rsid w:val="000A3496"/>
    <w:rsid w:val="000B5BB0"/>
    <w:rsid w:val="000C2065"/>
    <w:rsid w:val="000C2A84"/>
    <w:rsid w:val="000D1E39"/>
    <w:rsid w:val="000D731B"/>
    <w:rsid w:val="00100425"/>
    <w:rsid w:val="001127F3"/>
    <w:rsid w:val="00132399"/>
    <w:rsid w:val="00133027"/>
    <w:rsid w:val="00155D2E"/>
    <w:rsid w:val="00155ED3"/>
    <w:rsid w:val="00162207"/>
    <w:rsid w:val="00170C3B"/>
    <w:rsid w:val="00176609"/>
    <w:rsid w:val="00176BEC"/>
    <w:rsid w:val="0018698E"/>
    <w:rsid w:val="001B3D4F"/>
    <w:rsid w:val="001B3ECB"/>
    <w:rsid w:val="001E10ED"/>
    <w:rsid w:val="001E61C1"/>
    <w:rsid w:val="001F35A2"/>
    <w:rsid w:val="001F5A9B"/>
    <w:rsid w:val="002067CC"/>
    <w:rsid w:val="002264FD"/>
    <w:rsid w:val="00233692"/>
    <w:rsid w:val="002538E4"/>
    <w:rsid w:val="00263EA7"/>
    <w:rsid w:val="002700BA"/>
    <w:rsid w:val="0028409F"/>
    <w:rsid w:val="00284AE6"/>
    <w:rsid w:val="00291C58"/>
    <w:rsid w:val="002939AD"/>
    <w:rsid w:val="002A1EFE"/>
    <w:rsid w:val="002B4611"/>
    <w:rsid w:val="002C753D"/>
    <w:rsid w:val="002D67D4"/>
    <w:rsid w:val="0030409C"/>
    <w:rsid w:val="00311A60"/>
    <w:rsid w:val="00322715"/>
    <w:rsid w:val="00323650"/>
    <w:rsid w:val="00323762"/>
    <w:rsid w:val="003275B0"/>
    <w:rsid w:val="003339CE"/>
    <w:rsid w:val="00345DF2"/>
    <w:rsid w:val="00353191"/>
    <w:rsid w:val="00364E8F"/>
    <w:rsid w:val="00365065"/>
    <w:rsid w:val="003711AF"/>
    <w:rsid w:val="0038783A"/>
    <w:rsid w:val="003A500C"/>
    <w:rsid w:val="003A668D"/>
    <w:rsid w:val="003B6C56"/>
    <w:rsid w:val="003C366B"/>
    <w:rsid w:val="003C73AC"/>
    <w:rsid w:val="003E1200"/>
    <w:rsid w:val="003E5653"/>
    <w:rsid w:val="003E641E"/>
    <w:rsid w:val="004025CB"/>
    <w:rsid w:val="00403079"/>
    <w:rsid w:val="0040674F"/>
    <w:rsid w:val="00431845"/>
    <w:rsid w:val="004352E0"/>
    <w:rsid w:val="004469F4"/>
    <w:rsid w:val="0046336D"/>
    <w:rsid w:val="00470472"/>
    <w:rsid w:val="004928BA"/>
    <w:rsid w:val="00494342"/>
    <w:rsid w:val="0049790A"/>
    <w:rsid w:val="004A5136"/>
    <w:rsid w:val="004A660A"/>
    <w:rsid w:val="004A6C1A"/>
    <w:rsid w:val="004B085A"/>
    <w:rsid w:val="004B7DFB"/>
    <w:rsid w:val="004C027C"/>
    <w:rsid w:val="004C437C"/>
    <w:rsid w:val="004D4820"/>
    <w:rsid w:val="004E0F96"/>
    <w:rsid w:val="004E114C"/>
    <w:rsid w:val="004E4F1B"/>
    <w:rsid w:val="004E5631"/>
    <w:rsid w:val="004E63B1"/>
    <w:rsid w:val="004F74BC"/>
    <w:rsid w:val="004F77DD"/>
    <w:rsid w:val="00507923"/>
    <w:rsid w:val="005154F4"/>
    <w:rsid w:val="0053040D"/>
    <w:rsid w:val="005345E5"/>
    <w:rsid w:val="00540C2F"/>
    <w:rsid w:val="00561513"/>
    <w:rsid w:val="00562445"/>
    <w:rsid w:val="00562D47"/>
    <w:rsid w:val="00566484"/>
    <w:rsid w:val="00595630"/>
    <w:rsid w:val="005A0DB8"/>
    <w:rsid w:val="005B3E36"/>
    <w:rsid w:val="005B4E21"/>
    <w:rsid w:val="005D0039"/>
    <w:rsid w:val="005F0E5A"/>
    <w:rsid w:val="006124B5"/>
    <w:rsid w:val="00620330"/>
    <w:rsid w:val="00623F90"/>
    <w:rsid w:val="006356FC"/>
    <w:rsid w:val="006542A7"/>
    <w:rsid w:val="00667F47"/>
    <w:rsid w:val="00677381"/>
    <w:rsid w:val="00683C1D"/>
    <w:rsid w:val="00686708"/>
    <w:rsid w:val="00693AD9"/>
    <w:rsid w:val="00694C67"/>
    <w:rsid w:val="00696263"/>
    <w:rsid w:val="006A0C5D"/>
    <w:rsid w:val="006A534B"/>
    <w:rsid w:val="006A6662"/>
    <w:rsid w:val="006A743C"/>
    <w:rsid w:val="006B2B97"/>
    <w:rsid w:val="006C64D1"/>
    <w:rsid w:val="006D7721"/>
    <w:rsid w:val="006F54EB"/>
    <w:rsid w:val="007015C8"/>
    <w:rsid w:val="00703931"/>
    <w:rsid w:val="007067B0"/>
    <w:rsid w:val="00711798"/>
    <w:rsid w:val="00737567"/>
    <w:rsid w:val="00742F29"/>
    <w:rsid w:val="007444F9"/>
    <w:rsid w:val="00745778"/>
    <w:rsid w:val="00752B90"/>
    <w:rsid w:val="007552D6"/>
    <w:rsid w:val="00766321"/>
    <w:rsid w:val="0077632D"/>
    <w:rsid w:val="00777F3E"/>
    <w:rsid w:val="007940D1"/>
    <w:rsid w:val="00795D1C"/>
    <w:rsid w:val="007A787F"/>
    <w:rsid w:val="007D2068"/>
    <w:rsid w:val="007D2A3C"/>
    <w:rsid w:val="007D2BFD"/>
    <w:rsid w:val="007E255D"/>
    <w:rsid w:val="007E5CC3"/>
    <w:rsid w:val="00814D81"/>
    <w:rsid w:val="00830000"/>
    <w:rsid w:val="00832203"/>
    <w:rsid w:val="00853A07"/>
    <w:rsid w:val="00854838"/>
    <w:rsid w:val="008576B3"/>
    <w:rsid w:val="00870FB2"/>
    <w:rsid w:val="00876789"/>
    <w:rsid w:val="00877AFA"/>
    <w:rsid w:val="0088609A"/>
    <w:rsid w:val="008C5D2A"/>
    <w:rsid w:val="008D16B8"/>
    <w:rsid w:val="008D5F34"/>
    <w:rsid w:val="008D7127"/>
    <w:rsid w:val="008E786B"/>
    <w:rsid w:val="008E7ED2"/>
    <w:rsid w:val="008F1327"/>
    <w:rsid w:val="00904FB6"/>
    <w:rsid w:val="0091156C"/>
    <w:rsid w:val="00915A5E"/>
    <w:rsid w:val="00920AB1"/>
    <w:rsid w:val="009237EE"/>
    <w:rsid w:val="00952F52"/>
    <w:rsid w:val="00957074"/>
    <w:rsid w:val="00957216"/>
    <w:rsid w:val="00961FE8"/>
    <w:rsid w:val="0097208C"/>
    <w:rsid w:val="00993ECE"/>
    <w:rsid w:val="009A2022"/>
    <w:rsid w:val="009A2674"/>
    <w:rsid w:val="009C6589"/>
    <w:rsid w:val="009C7F62"/>
    <w:rsid w:val="009E5EA5"/>
    <w:rsid w:val="009E7361"/>
    <w:rsid w:val="00A01C54"/>
    <w:rsid w:val="00A02864"/>
    <w:rsid w:val="00A13961"/>
    <w:rsid w:val="00A36164"/>
    <w:rsid w:val="00A3671A"/>
    <w:rsid w:val="00A417AC"/>
    <w:rsid w:val="00A6529B"/>
    <w:rsid w:val="00A81432"/>
    <w:rsid w:val="00A85E0F"/>
    <w:rsid w:val="00A95261"/>
    <w:rsid w:val="00AA3920"/>
    <w:rsid w:val="00AB3AE3"/>
    <w:rsid w:val="00AB7A25"/>
    <w:rsid w:val="00AC032E"/>
    <w:rsid w:val="00AC12DD"/>
    <w:rsid w:val="00AC583A"/>
    <w:rsid w:val="00AD0637"/>
    <w:rsid w:val="00AD1584"/>
    <w:rsid w:val="00AD2FA3"/>
    <w:rsid w:val="00AD64D9"/>
    <w:rsid w:val="00AF23A7"/>
    <w:rsid w:val="00AF73E3"/>
    <w:rsid w:val="00B12405"/>
    <w:rsid w:val="00B15E58"/>
    <w:rsid w:val="00B227A1"/>
    <w:rsid w:val="00B2651B"/>
    <w:rsid w:val="00B334AF"/>
    <w:rsid w:val="00B403C4"/>
    <w:rsid w:val="00B561B1"/>
    <w:rsid w:val="00B5711B"/>
    <w:rsid w:val="00B83B14"/>
    <w:rsid w:val="00B85809"/>
    <w:rsid w:val="00B86E24"/>
    <w:rsid w:val="00BF1B11"/>
    <w:rsid w:val="00C056D9"/>
    <w:rsid w:val="00C10BE5"/>
    <w:rsid w:val="00C15B70"/>
    <w:rsid w:val="00C346EE"/>
    <w:rsid w:val="00C44AD6"/>
    <w:rsid w:val="00C61BA8"/>
    <w:rsid w:val="00C8046C"/>
    <w:rsid w:val="00C81121"/>
    <w:rsid w:val="00C832C3"/>
    <w:rsid w:val="00C86954"/>
    <w:rsid w:val="00C907E2"/>
    <w:rsid w:val="00CA5831"/>
    <w:rsid w:val="00CB3761"/>
    <w:rsid w:val="00CC1766"/>
    <w:rsid w:val="00CC5A3E"/>
    <w:rsid w:val="00CC6B55"/>
    <w:rsid w:val="00CD48CD"/>
    <w:rsid w:val="00CD6DB6"/>
    <w:rsid w:val="00D01E95"/>
    <w:rsid w:val="00D127B9"/>
    <w:rsid w:val="00D262AF"/>
    <w:rsid w:val="00D327EA"/>
    <w:rsid w:val="00D32C65"/>
    <w:rsid w:val="00D55EA0"/>
    <w:rsid w:val="00D70B8E"/>
    <w:rsid w:val="00D72AD9"/>
    <w:rsid w:val="00D806DD"/>
    <w:rsid w:val="00D80956"/>
    <w:rsid w:val="00D92C4E"/>
    <w:rsid w:val="00DA0225"/>
    <w:rsid w:val="00DA032E"/>
    <w:rsid w:val="00DA2A0D"/>
    <w:rsid w:val="00DA4535"/>
    <w:rsid w:val="00DA719E"/>
    <w:rsid w:val="00DC2F8C"/>
    <w:rsid w:val="00DD045A"/>
    <w:rsid w:val="00DD367C"/>
    <w:rsid w:val="00DE0C98"/>
    <w:rsid w:val="00DF482B"/>
    <w:rsid w:val="00DF7E01"/>
    <w:rsid w:val="00E249F3"/>
    <w:rsid w:val="00E2735A"/>
    <w:rsid w:val="00E342E4"/>
    <w:rsid w:val="00E37D18"/>
    <w:rsid w:val="00E42D38"/>
    <w:rsid w:val="00E43AFA"/>
    <w:rsid w:val="00E52E63"/>
    <w:rsid w:val="00E57CBE"/>
    <w:rsid w:val="00E6180F"/>
    <w:rsid w:val="00E64551"/>
    <w:rsid w:val="00E659A3"/>
    <w:rsid w:val="00E73353"/>
    <w:rsid w:val="00E828E7"/>
    <w:rsid w:val="00E853D2"/>
    <w:rsid w:val="00EA2835"/>
    <w:rsid w:val="00EC1FD5"/>
    <w:rsid w:val="00EC2F92"/>
    <w:rsid w:val="00ED1EEF"/>
    <w:rsid w:val="00ED790A"/>
    <w:rsid w:val="00EE1E23"/>
    <w:rsid w:val="00EE6273"/>
    <w:rsid w:val="00EF0276"/>
    <w:rsid w:val="00F05163"/>
    <w:rsid w:val="00F06B8E"/>
    <w:rsid w:val="00F11B2E"/>
    <w:rsid w:val="00F13ECF"/>
    <w:rsid w:val="00F14782"/>
    <w:rsid w:val="00F27D4E"/>
    <w:rsid w:val="00F32426"/>
    <w:rsid w:val="00F47297"/>
    <w:rsid w:val="00F654D8"/>
    <w:rsid w:val="00F65A9A"/>
    <w:rsid w:val="00F66B11"/>
    <w:rsid w:val="00F67A3F"/>
    <w:rsid w:val="00F70FB1"/>
    <w:rsid w:val="00F86493"/>
    <w:rsid w:val="00FA2ADF"/>
    <w:rsid w:val="00FC1E5B"/>
    <w:rsid w:val="00FC259D"/>
    <w:rsid w:val="00FD3D16"/>
    <w:rsid w:val="00FD4837"/>
    <w:rsid w:val="00FE0FCB"/>
    <w:rsid w:val="00FE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FCB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3A500C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A500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qFormat/>
    <w:rsid w:val="003A500C"/>
    <w:pPr>
      <w:keepNext/>
      <w:outlineLvl w:val="6"/>
    </w:pPr>
    <w:rPr>
      <w:rFonts w:ascii="Arial" w:hAnsi="Arial"/>
      <w:b/>
      <w:bCs/>
    </w:rPr>
  </w:style>
  <w:style w:type="paragraph" w:styleId="Ttulo9">
    <w:name w:val="heading 9"/>
    <w:basedOn w:val="Normal"/>
    <w:next w:val="Normal"/>
    <w:link w:val="Ttulo9Char"/>
    <w:qFormat/>
    <w:rsid w:val="003A500C"/>
    <w:pPr>
      <w:keepNext/>
      <w:jc w:val="center"/>
      <w:outlineLvl w:val="8"/>
    </w:pPr>
    <w:rPr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FE0FC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FE0FCB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A500C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3A500C"/>
    <w:rPr>
      <w:rFonts w:ascii="Arial" w:eastAsia="Times New Roman" w:hAnsi="Arial" w:cs="Times New Roman"/>
      <w:b/>
      <w:bCs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3A500C"/>
    <w:rPr>
      <w:rFonts w:ascii="ZapfHumnst BT" w:eastAsia="Times New Roman" w:hAnsi="ZapfHumnst BT" w:cs="Times New Roman"/>
      <w:i/>
      <w:iCs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3A500C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3A500C"/>
    <w:rPr>
      <w:rFonts w:ascii="ZapfHumnst BT" w:eastAsia="Times New Roman" w:hAnsi="ZapfHumnst BT" w:cs="Times New Roman"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A500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pt-BR"/>
    </w:rPr>
  </w:style>
  <w:style w:type="paragraph" w:customStyle="1" w:styleId="Estilo1">
    <w:name w:val="Estilo1"/>
    <w:basedOn w:val="Normal"/>
    <w:rsid w:val="003A500C"/>
    <w:pPr>
      <w:jc w:val="both"/>
    </w:pPr>
  </w:style>
  <w:style w:type="character" w:styleId="Hyperlink">
    <w:name w:val="Hyperlink"/>
    <w:basedOn w:val="Fontepargpadro"/>
    <w:rsid w:val="003A500C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D806DD"/>
    <w:pPr>
      <w:jc w:val="both"/>
    </w:pPr>
    <w:rPr>
      <w:rFonts w:ascii="Arial" w:hAnsi="Arial"/>
      <w:sz w:val="16"/>
    </w:rPr>
  </w:style>
  <w:style w:type="character" w:customStyle="1" w:styleId="Corpodetexto3Char">
    <w:name w:val="Corpo de texto 3 Char"/>
    <w:basedOn w:val="Fontepargpadro"/>
    <w:link w:val="Corpodetexto3"/>
    <w:rsid w:val="00D806DD"/>
    <w:rPr>
      <w:rFonts w:ascii="Arial" w:eastAsia="Times New Roman" w:hAnsi="Arial" w:cs="Times New Roman"/>
      <w:sz w:val="16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5664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o.rj.gov.br/web/cg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rio.rj.gov.br/web/cg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yperlink" Target="http://www.rio.rj.gov.br/web/cg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otacarioca.rio.gov.br/SituacaoCadastral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fe.fazenda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CD1F7-11D6-4BA1-AB51-8A96F1B3E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1505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01621382</cp:lastModifiedBy>
  <cp:revision>16</cp:revision>
  <cp:lastPrinted>2019-08-27T18:51:00Z</cp:lastPrinted>
  <dcterms:created xsi:type="dcterms:W3CDTF">2019-08-27T16:11:00Z</dcterms:created>
  <dcterms:modified xsi:type="dcterms:W3CDTF">2019-09-03T19:17:00Z</dcterms:modified>
</cp:coreProperties>
</file>