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C6" w:rsidRPr="007B1209" w:rsidRDefault="00BD7FC6" w:rsidP="00BD7FC6">
      <w:pPr>
        <w:rPr>
          <w:color w:val="000000" w:themeColor="text1"/>
        </w:rPr>
      </w:pPr>
      <w:r w:rsidRPr="007B1209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-14650</wp:posOffset>
            </wp:positionH>
            <wp:positionV relativeFrom="paragraph">
              <wp:posOffset>99322</wp:posOffset>
            </wp:positionV>
            <wp:extent cx="856347" cy="658715"/>
            <wp:effectExtent l="19050" t="0" r="903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347" cy="65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BD7FC6" w:rsidRPr="00CA2FAF" w:rsidTr="00E86569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D7FC6" w:rsidRPr="00CA2FAF" w:rsidRDefault="00BD7FC6" w:rsidP="00CA2FA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3910A3" w:rsidRPr="00CA2FA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CA2FAF" w:rsidRPr="00CA2FAF" w:rsidTr="00E86569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CA2FAF" w:rsidRPr="00CA2FAF" w:rsidRDefault="00CA2FAF" w:rsidP="00CA2FA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CA2FAF" w:rsidRPr="00CA2FAF" w:rsidRDefault="00CA2FAF" w:rsidP="00CA2FAF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CA2FAF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BD7FC6" w:rsidRPr="00CA2FAF" w:rsidTr="00E86569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BD7FC6" w:rsidRPr="00CA2FAF" w:rsidRDefault="00BD7FC6" w:rsidP="00CA2FA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CA2FAF" w:rsidRPr="00CA2FA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BD7FC6" w:rsidRPr="007B1209" w:rsidRDefault="00BD7FC6" w:rsidP="00BD7FC6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0"/>
        <w:gridCol w:w="533"/>
        <w:gridCol w:w="533"/>
        <w:gridCol w:w="703"/>
        <w:gridCol w:w="65"/>
        <w:gridCol w:w="1495"/>
        <w:gridCol w:w="710"/>
        <w:gridCol w:w="565"/>
        <w:gridCol w:w="290"/>
        <w:gridCol w:w="140"/>
        <w:gridCol w:w="1130"/>
        <w:gridCol w:w="1134"/>
        <w:gridCol w:w="147"/>
        <w:gridCol w:w="657"/>
        <w:gridCol w:w="903"/>
      </w:tblGrid>
      <w:tr w:rsidR="00BD7FC6" w:rsidRPr="007B1209" w:rsidTr="00FD6E94">
        <w:trPr>
          <w:trHeight w:hRule="exact" w:val="680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03244" w:rsidRDefault="00661545" w:rsidP="009C19FC">
            <w:pPr>
              <w:keepNext/>
              <w:jc w:val="center"/>
              <w:outlineLvl w:val="3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07-0</w:t>
            </w:r>
            <w:r w:rsidR="000B7CC3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BD7FC6"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BD7FC6" w:rsidRPr="00203244" w:rsidRDefault="00BD7FC6" w:rsidP="00203244">
            <w:pPr>
              <w:keepNext/>
              <w:jc w:val="center"/>
              <w:outlineLvl w:val="3"/>
              <w:rPr>
                <w:rFonts w:ascii="Arial" w:hAnsi="Arial" w:cs="Arial"/>
                <w:color w:val="000000" w:themeColor="text1"/>
                <w:szCs w:val="24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SISTEMA DESCENTRALIZADO DE PAGAMENTO (SDP</w:t>
            </w:r>
            <w:proofErr w:type="gramStart"/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)</w:t>
            </w:r>
            <w:proofErr w:type="gramEnd"/>
            <w:r w:rsidR="009C19FC"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/ADIANTAMENTO</w:t>
            </w:r>
          </w:p>
        </w:tc>
      </w:tr>
      <w:tr w:rsidR="00BD7FC6" w:rsidRPr="007B1209" w:rsidTr="00FD6E94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7B1209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D71A70" w:rsidRPr="007B1209" w:rsidTr="008F0E27">
        <w:trPr>
          <w:trHeight w:val="265"/>
        </w:trPr>
        <w:tc>
          <w:tcPr>
            <w:tcW w:w="212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3000E9">
            <w:pPr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48085C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3358F2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Tipo da Despesa: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AA2DD1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Código/Sigla da U.</w:t>
            </w:r>
            <w:r w:rsidR="00AA2DD1"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A. (SDP) ou                                  Matr</w:t>
            </w:r>
            <w:r w:rsidR="00AA2DD1"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ícula</w:t>
            </w: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do Servidor (Adiantamento)</w:t>
            </w:r>
          </w:p>
        </w:tc>
      </w:tr>
      <w:tr w:rsidR="00D71A70" w:rsidRPr="007B1209" w:rsidTr="008F0E27">
        <w:trPr>
          <w:trHeight w:val="310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57751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382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3DE" w:rsidRPr="0048085C" w:rsidRDefault="00D71A70" w:rsidP="008E4E8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proofErr w:type="gramStart"/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(     </w:t>
            </w:r>
            <w:proofErr w:type="gramEnd"/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) SDP   </w:t>
            </w:r>
            <w:r w:rsidR="008F0E27"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      </w:t>
            </w:r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(     ) Adiantamento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71A70" w:rsidRPr="0048085C" w:rsidRDefault="00D71A70" w:rsidP="009C64A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</w:tr>
      <w:tr w:rsidR="009C64AE" w:rsidRPr="007B1209" w:rsidTr="009C64AE">
        <w:trPr>
          <w:trHeight w:hRule="exact" w:val="397"/>
        </w:trPr>
        <w:tc>
          <w:tcPr>
            <w:tcW w:w="28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 – DOS VALORES</w:t>
            </w: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2"/>
                <w:szCs w:val="22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9E163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</w:pPr>
            <w:r w:rsidRPr="005471D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  <w:t>Valor Total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</w:p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9C64AE" w:rsidRPr="005471D8" w:rsidRDefault="009C64AE" w:rsidP="00BD7FC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  <w:tc>
          <w:tcPr>
            <w:tcW w:w="12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BD7FC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5471D8" w:rsidRDefault="009C64AE" w:rsidP="00C4726F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9C64AE" w:rsidRPr="007B1209" w:rsidRDefault="009C64AE" w:rsidP="00C4726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57751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3C4F1F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5471D8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3.3.90.39.41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CB3EF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CB3EF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CB3EF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4F1F" w:rsidRPr="0048085C" w:rsidRDefault="003C4F1F" w:rsidP="00CB3EF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4.4.90.52.23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4.4.90.93.02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9C64AE" w:rsidRPr="007B1209" w:rsidTr="009C64AE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BD7FC6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_______________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C4726F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64AE" w:rsidRPr="0048085C" w:rsidRDefault="009C64AE" w:rsidP="003A77E9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BD7FC6" w:rsidRPr="007B1209" w:rsidTr="009C64AE">
        <w:trPr>
          <w:trHeight w:hRule="exact" w:val="397"/>
        </w:trPr>
        <w:tc>
          <w:tcPr>
            <w:tcW w:w="835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III – DO EXAME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9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24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4"/>
                <w:szCs w:val="14"/>
              </w:rPr>
              <w:t>Não</w:t>
            </w:r>
            <w:r w:rsidRPr="007B1209">
              <w:rPr>
                <w:rFonts w:ascii="Arial" w:hAnsi="Arial"/>
                <w:b/>
                <w:color w:val="000000" w:themeColor="text1"/>
                <w:sz w:val="16"/>
                <w:szCs w:val="24"/>
              </w:rPr>
              <w:t xml:space="preserve"> aplicável</w:t>
            </w: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BD7FC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BD7FC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A despesa foi classificada em conformidade com o Classificador </w:t>
            </w:r>
            <w:r w:rsidRPr="00735EC1">
              <w:rPr>
                <w:rFonts w:ascii="Arial" w:hAnsi="Arial" w:cs="Arial"/>
                <w:color w:val="000000" w:themeColor="text1"/>
                <w:sz w:val="17"/>
                <w:szCs w:val="17"/>
              </w:rPr>
              <w:t>Orçamentário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da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Receita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 Despesa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PCRJ, em vigor, divulgado no </w:t>
            </w:r>
            <w:r w:rsidRPr="007B120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7" w:history="1">
              <w:r w:rsidRPr="007B1209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7B120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250BFA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3. O favorecido da(s) nota(s) de empenho(s) é a unidade administrativa/servidor responsável pela utilização de recursos?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441A7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SDP foi observado o limite estabelecido no inciso II do art. 24 da Lei nº 8.666/1993 ou, quando superior, o valor está autorizad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o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pelo Prefeito?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Informações C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omplementares.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B308C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5. No caso de Adiantamento para despesas miúdas de pronto pagamento foi observado o limite estabelecido no inciso III do art. 135 do RGCAF?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624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07386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Os gestores do SDP prestaram contas dos recursos recebidos, necessários para novo repasse, conforme artigos 9º e 11 do Decreto nº 20.633/2001 e suas alterações?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2203A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6.1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extrato da conta corrente com o saldo em poder da Unidade na prestação de contas?</w:t>
            </w:r>
          </w:p>
          <w:p w:rsidR="008E4E84" w:rsidRPr="007B1209" w:rsidRDefault="008E4E84" w:rsidP="002203A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Fls._______)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E4E84" w:rsidRPr="007B1209" w:rsidTr="002A4DFE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B871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 servidor credenciado ao Adiantamento teve as prestações de contas anteriores aprovadas pela autoridade competente?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E4E84" w:rsidRPr="007B1209" w:rsidRDefault="008E4E84" w:rsidP="00CB3EF9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D7FC6" w:rsidRPr="007B1209" w:rsidTr="00FD6E94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INFORMAÇÕES COMPLEMENTARES</w:t>
            </w:r>
          </w:p>
        </w:tc>
      </w:tr>
      <w:tr w:rsidR="00BD7FC6" w:rsidRPr="007B1209" w:rsidTr="00FD6E94">
        <w:trPr>
          <w:trHeight w:val="245"/>
        </w:trPr>
        <w:tc>
          <w:tcPr>
            <w:tcW w:w="10065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3910A3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1. Valor autorizado pelo Prefeito</w:t>
            </w:r>
            <w:r w:rsidR="000A2096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</w:t>
            </w:r>
            <w:proofErr w:type="gramStart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superior ao limite do inciso II do art. 24</w:t>
            </w:r>
            <w:proofErr w:type="gramEnd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da Lei 8.666/1993):</w:t>
            </w:r>
          </w:p>
        </w:tc>
      </w:tr>
      <w:tr w:rsidR="00BD7FC6" w:rsidRPr="007B1209" w:rsidTr="00FD6E94">
        <w:trPr>
          <w:trHeight w:val="329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BD7FC6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R$ _____________</w:t>
            </w:r>
            <w:r w:rsidR="00157870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  <w:proofErr w:type="gramStart"/>
            <w:r w:rsidR="005471D8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 w:rsidR="005471D8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Nº Processo:</w:t>
            </w:r>
            <w:r w:rsidR="00157870"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_____________</w:t>
            </w:r>
            <w:r w:rsidR="00157870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="00157870"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</w:p>
        </w:tc>
      </w:tr>
      <w:tr w:rsidR="00BD7FC6" w:rsidRPr="007B1209" w:rsidTr="00B41D52">
        <w:trPr>
          <w:trHeight w:val="398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D31B09">
            <w:pPr>
              <w:jc w:val="both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2. Informar a situação das </w:t>
            </w:r>
            <w:proofErr w:type="gramStart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3</w:t>
            </w:r>
            <w:proofErr w:type="gramEnd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(três) últimas prestações de contas</w:t>
            </w:r>
            <w:r w:rsidR="002F040B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de SDP/Adiantamento</w:t>
            </w:r>
            <w:r w:rsidR="00FD05B6"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Nº do processo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Valor (R$)</w:t>
            </w: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Situação</w:t>
            </w:r>
          </w:p>
        </w:tc>
        <w:tc>
          <w:tcPr>
            <w:tcW w:w="3971" w:type="dxa"/>
            <w:gridSpan w:val="5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D7FC6" w:rsidRPr="007B1209" w:rsidRDefault="00BD7FC6" w:rsidP="00BD7FC6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</w:pPr>
            <w:r w:rsidRPr="007B1209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  <w:t>Situação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numPr>
                <w:ilvl w:val="0"/>
                <w:numId w:val="1"/>
              </w:num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aprovada pelo ordenador.</w:t>
            </w:r>
          </w:p>
          <w:p w:rsidR="00BD7FC6" w:rsidRPr="007B1209" w:rsidRDefault="00BD7FC6" w:rsidP="00BD7FC6">
            <w:p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</w:p>
          <w:p w:rsidR="00BD7FC6" w:rsidRPr="007B1209" w:rsidRDefault="00BD7FC6" w:rsidP="00BD7FC6">
            <w:pPr>
              <w:numPr>
                <w:ilvl w:val="0"/>
                <w:numId w:val="1"/>
              </w:numPr>
              <w:ind w:left="355" w:right="214" w:hanging="355"/>
              <w:jc w:val="both"/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apresentada, mas pendente de aprovação do ordenador.</w:t>
            </w: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8C706A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BD7FC6" w:rsidRPr="007B1209" w:rsidTr="009C64AE">
        <w:trPr>
          <w:trHeight w:hRule="exact" w:val="340"/>
        </w:trPr>
        <w:tc>
          <w:tcPr>
            <w:tcW w:w="2894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keepNext/>
              <w:outlineLvl w:val="4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bCs/>
                <w:color w:val="000000" w:themeColor="text1"/>
                <w:sz w:val="20"/>
              </w:rPr>
              <w:t>Saldo em poder da Unidade: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9D0126">
            <w:pPr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20"/>
              </w:rPr>
              <w:t>R$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7FC6" w:rsidRPr="007B1209" w:rsidRDefault="00BD7FC6" w:rsidP="00BD7FC6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BD7FC6" w:rsidRPr="007B1209" w:rsidRDefault="00BD7FC6" w:rsidP="00BD7FC6">
      <w:pPr>
        <w:ind w:left="360"/>
        <w:jc w:val="both"/>
        <w:rPr>
          <w:rFonts w:ascii="Arial" w:hAnsi="Arial"/>
          <w:color w:val="000000" w:themeColor="text1"/>
          <w:sz w:val="22"/>
          <w:szCs w:val="24"/>
        </w:rPr>
      </w:pPr>
    </w:p>
    <w:p w:rsidR="00BD7FC6" w:rsidRPr="007B1209" w:rsidRDefault="00BD7FC6" w:rsidP="00BD7FC6">
      <w:pPr>
        <w:keepNext/>
        <w:ind w:right="-710"/>
        <w:jc w:val="center"/>
        <w:outlineLvl w:val="0"/>
        <w:rPr>
          <w:rFonts w:ascii="Arial" w:hAnsi="Arial"/>
          <w:b/>
          <w:color w:val="000000" w:themeColor="text1"/>
          <w:sz w:val="20"/>
          <w:u w:val="single"/>
        </w:rPr>
      </w:pPr>
      <w:r w:rsidRPr="007B1209">
        <w:rPr>
          <w:rFonts w:ascii="Arial" w:hAnsi="Arial"/>
          <w:b/>
          <w:color w:val="000000" w:themeColor="text1"/>
          <w:sz w:val="20"/>
          <w:u w:val="single"/>
        </w:rPr>
        <w:t>DECLARAÇÃO DE CONFORMIDADE</w:t>
      </w:r>
    </w:p>
    <w:p w:rsidR="00BD7FC6" w:rsidRPr="007B1209" w:rsidRDefault="00BD7FC6" w:rsidP="00BD7FC6">
      <w:pPr>
        <w:ind w:right="-710"/>
        <w:jc w:val="center"/>
        <w:rPr>
          <w:rFonts w:ascii="Arial" w:hAnsi="Arial"/>
          <w:b/>
          <w:color w:val="000000" w:themeColor="text1"/>
          <w:sz w:val="20"/>
          <w:u w:val="single"/>
        </w:rPr>
      </w:pPr>
    </w:p>
    <w:p w:rsidR="00BD7FC6" w:rsidRDefault="00BD7FC6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Em face da análise procedida,</w:t>
      </w:r>
      <w:r w:rsidR="00680DC7" w:rsidRPr="007B1209">
        <w:rPr>
          <w:rFonts w:ascii="Arial" w:hAnsi="Arial"/>
          <w:color w:val="000000" w:themeColor="text1"/>
          <w:sz w:val="20"/>
        </w:rPr>
        <w:t xml:space="preserve"> </w:t>
      </w:r>
      <w:r w:rsidR="00680DC7" w:rsidRPr="007B1209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7B1209">
        <w:rPr>
          <w:rFonts w:ascii="Arial" w:hAnsi="Arial"/>
          <w:color w:val="000000" w:themeColor="text1"/>
          <w:sz w:val="20"/>
        </w:rPr>
        <w:t xml:space="preserve"> </w:t>
      </w:r>
      <w:r w:rsidRPr="007B1209">
        <w:rPr>
          <w:rFonts w:ascii="Arial" w:hAnsi="Arial"/>
          <w:b/>
          <w:color w:val="000000" w:themeColor="text1"/>
          <w:sz w:val="20"/>
        </w:rPr>
        <w:t>DECLARAMOS A CONFORMIDADE</w:t>
      </w:r>
      <w:r w:rsidRPr="007B1209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8E4E84" w:rsidRDefault="008E4E84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  <w:sectPr w:rsidR="008E4E84" w:rsidSect="00DC2F8C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A72F05" w:rsidRDefault="00A72F05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</w:p>
    <w:p w:rsidR="008E4E84" w:rsidRPr="007B1209" w:rsidRDefault="008E4E84" w:rsidP="00BD7FC6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</w:p>
    <w:p w:rsidR="00BD7FC6" w:rsidRPr="007B1209" w:rsidRDefault="00BD7FC6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BD7FC6" w:rsidRPr="007B1209" w:rsidRDefault="00BD7FC6" w:rsidP="00BD7FC6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Em ______/_______/______</w:t>
      </w:r>
    </w:p>
    <w:p w:rsidR="00BD7FC6" w:rsidRDefault="00BD7FC6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8E4E84" w:rsidRPr="007B1209" w:rsidRDefault="008E4E84" w:rsidP="00BD7FC6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BD7FC6" w:rsidRPr="007B1209" w:rsidRDefault="00BD7FC6" w:rsidP="00BD7FC6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_____________________________________</w:t>
      </w:r>
    </w:p>
    <w:p w:rsidR="0090140A" w:rsidRDefault="00BD7FC6" w:rsidP="00191B33">
      <w:pPr>
        <w:jc w:val="center"/>
        <w:rPr>
          <w:color w:val="000000" w:themeColor="text1"/>
          <w:sz w:val="20"/>
        </w:rPr>
      </w:pPr>
      <w:proofErr w:type="gramStart"/>
      <w:r w:rsidRPr="007B1209">
        <w:rPr>
          <w:color w:val="000000" w:themeColor="text1"/>
          <w:sz w:val="20"/>
        </w:rPr>
        <w:t>assinatura</w:t>
      </w:r>
      <w:proofErr w:type="gramEnd"/>
      <w:r w:rsidRPr="007B1209">
        <w:rPr>
          <w:color w:val="000000" w:themeColor="text1"/>
          <w:sz w:val="20"/>
        </w:rPr>
        <w:t>/nome/matrícula do servidor</w:t>
      </w:r>
    </w:p>
    <w:p w:rsidR="008E4E84" w:rsidRPr="007B1209" w:rsidRDefault="008E4E84" w:rsidP="00191B33">
      <w:pPr>
        <w:jc w:val="center"/>
        <w:rPr>
          <w:color w:val="000000" w:themeColor="text1"/>
          <w:sz w:val="20"/>
        </w:rPr>
      </w:pPr>
    </w:p>
    <w:sectPr w:rsidR="008E4E84" w:rsidRPr="007B1209" w:rsidSect="008E4E84">
      <w:type w:val="continuous"/>
      <w:pgSz w:w="11906" w:h="16838" w:code="9"/>
      <w:pgMar w:top="567" w:right="1134" w:bottom="851" w:left="1418" w:header="0" w:footer="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311F"/>
    <w:multiLevelType w:val="hybridMultilevel"/>
    <w:tmpl w:val="BA1AED5A"/>
    <w:lvl w:ilvl="0" w:tplc="4082508E">
      <w:start w:val="1"/>
      <w:numFmt w:val="upp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50C98"/>
    <w:rsid w:val="0005153F"/>
    <w:rsid w:val="0007386D"/>
    <w:rsid w:val="000963DE"/>
    <w:rsid w:val="000A2096"/>
    <w:rsid w:val="000B7CC3"/>
    <w:rsid w:val="000F7CDC"/>
    <w:rsid w:val="00103E01"/>
    <w:rsid w:val="00135C38"/>
    <w:rsid w:val="00145DF8"/>
    <w:rsid w:val="00157870"/>
    <w:rsid w:val="0017384D"/>
    <w:rsid w:val="001754D8"/>
    <w:rsid w:val="00176CC1"/>
    <w:rsid w:val="00191B33"/>
    <w:rsid w:val="001A1538"/>
    <w:rsid w:val="001C7AAE"/>
    <w:rsid w:val="001D66DF"/>
    <w:rsid w:val="00203244"/>
    <w:rsid w:val="002203A1"/>
    <w:rsid w:val="00241BE9"/>
    <w:rsid w:val="00250BFA"/>
    <w:rsid w:val="00267C30"/>
    <w:rsid w:val="00276411"/>
    <w:rsid w:val="00291BC3"/>
    <w:rsid w:val="002922E2"/>
    <w:rsid w:val="00295715"/>
    <w:rsid w:val="002A4DFE"/>
    <w:rsid w:val="002E785D"/>
    <w:rsid w:val="002F040B"/>
    <w:rsid w:val="003000E9"/>
    <w:rsid w:val="0030118C"/>
    <w:rsid w:val="0033086F"/>
    <w:rsid w:val="003358F2"/>
    <w:rsid w:val="00343A22"/>
    <w:rsid w:val="003910A3"/>
    <w:rsid w:val="003A77E9"/>
    <w:rsid w:val="003B36D4"/>
    <w:rsid w:val="003C4F1F"/>
    <w:rsid w:val="003E4DFE"/>
    <w:rsid w:val="00441A7A"/>
    <w:rsid w:val="0048085C"/>
    <w:rsid w:val="004939F2"/>
    <w:rsid w:val="004A7EE2"/>
    <w:rsid w:val="00515102"/>
    <w:rsid w:val="005471D8"/>
    <w:rsid w:val="00550EF1"/>
    <w:rsid w:val="00577515"/>
    <w:rsid w:val="00584598"/>
    <w:rsid w:val="005A2170"/>
    <w:rsid w:val="005F6F0D"/>
    <w:rsid w:val="00620480"/>
    <w:rsid w:val="00625A6D"/>
    <w:rsid w:val="006401FF"/>
    <w:rsid w:val="0064499A"/>
    <w:rsid w:val="00657006"/>
    <w:rsid w:val="00661545"/>
    <w:rsid w:val="0066195F"/>
    <w:rsid w:val="00670A1A"/>
    <w:rsid w:val="00680DC7"/>
    <w:rsid w:val="00691056"/>
    <w:rsid w:val="00705542"/>
    <w:rsid w:val="007078B0"/>
    <w:rsid w:val="00735EC1"/>
    <w:rsid w:val="00742978"/>
    <w:rsid w:val="00755BEA"/>
    <w:rsid w:val="0076443E"/>
    <w:rsid w:val="00765047"/>
    <w:rsid w:val="00765B69"/>
    <w:rsid w:val="007A2C4B"/>
    <w:rsid w:val="007A72F4"/>
    <w:rsid w:val="007B1209"/>
    <w:rsid w:val="007B6748"/>
    <w:rsid w:val="007C053C"/>
    <w:rsid w:val="007F3D1F"/>
    <w:rsid w:val="007F6B53"/>
    <w:rsid w:val="00801C80"/>
    <w:rsid w:val="008719C0"/>
    <w:rsid w:val="008B06B2"/>
    <w:rsid w:val="008C706A"/>
    <w:rsid w:val="008D68FE"/>
    <w:rsid w:val="008E4E84"/>
    <w:rsid w:val="008F0E27"/>
    <w:rsid w:val="009007D5"/>
    <w:rsid w:val="0090140A"/>
    <w:rsid w:val="00902EDD"/>
    <w:rsid w:val="00975AAA"/>
    <w:rsid w:val="0099227C"/>
    <w:rsid w:val="009929B5"/>
    <w:rsid w:val="009C19FC"/>
    <w:rsid w:val="009C64AE"/>
    <w:rsid w:val="009D0126"/>
    <w:rsid w:val="009D28EA"/>
    <w:rsid w:val="009E1633"/>
    <w:rsid w:val="009F2AF3"/>
    <w:rsid w:val="00A02864"/>
    <w:rsid w:val="00A36164"/>
    <w:rsid w:val="00A72513"/>
    <w:rsid w:val="00A72F05"/>
    <w:rsid w:val="00AA2DD1"/>
    <w:rsid w:val="00AA55BC"/>
    <w:rsid w:val="00B118AB"/>
    <w:rsid w:val="00B16A10"/>
    <w:rsid w:val="00B308C1"/>
    <w:rsid w:val="00B41D52"/>
    <w:rsid w:val="00B871B3"/>
    <w:rsid w:val="00B94970"/>
    <w:rsid w:val="00BD7FC6"/>
    <w:rsid w:val="00C01BC4"/>
    <w:rsid w:val="00C4726F"/>
    <w:rsid w:val="00C6326A"/>
    <w:rsid w:val="00C644EC"/>
    <w:rsid w:val="00C64A69"/>
    <w:rsid w:val="00C9333D"/>
    <w:rsid w:val="00CA2FAF"/>
    <w:rsid w:val="00CC4214"/>
    <w:rsid w:val="00CF5F02"/>
    <w:rsid w:val="00D00807"/>
    <w:rsid w:val="00D31B09"/>
    <w:rsid w:val="00D578F9"/>
    <w:rsid w:val="00D673D6"/>
    <w:rsid w:val="00D708AA"/>
    <w:rsid w:val="00D71A70"/>
    <w:rsid w:val="00DA185D"/>
    <w:rsid w:val="00DC2F8C"/>
    <w:rsid w:val="00E25662"/>
    <w:rsid w:val="00E86569"/>
    <w:rsid w:val="00ED69FF"/>
    <w:rsid w:val="00ED6F19"/>
    <w:rsid w:val="00EE7B1A"/>
    <w:rsid w:val="00F158BA"/>
    <w:rsid w:val="00F5386F"/>
    <w:rsid w:val="00F729C7"/>
    <w:rsid w:val="00FA0C16"/>
    <w:rsid w:val="00FB41C3"/>
    <w:rsid w:val="00FC039E"/>
    <w:rsid w:val="00FC2AF4"/>
    <w:rsid w:val="00FD05B6"/>
    <w:rsid w:val="00FD6E94"/>
    <w:rsid w:val="00FF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C6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D7FC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D7FC6"/>
    <w:rPr>
      <w:rFonts w:ascii="ZapfHumnst BT" w:eastAsia="Times New Roman" w:hAnsi="ZapfHumnst BT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6BDF0-67D6-49DC-8A8A-54DE3F23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7</cp:revision>
  <cp:lastPrinted>2019-08-28T12:23:00Z</cp:lastPrinted>
  <dcterms:created xsi:type="dcterms:W3CDTF">2019-08-14T18:18:00Z</dcterms:created>
  <dcterms:modified xsi:type="dcterms:W3CDTF">2019-08-28T12:24:00Z</dcterms:modified>
</cp:coreProperties>
</file>