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1D25" w:rsidRDefault="00E54406" w:rsidP="00E54406">
      <w:pPr>
        <w:ind w:left="-851"/>
        <w:jc w:val="center"/>
        <w:rPr>
          <w:b/>
        </w:rPr>
      </w:pPr>
      <w:r w:rsidRPr="00E54406">
        <w:rPr>
          <w:b/>
        </w:rPr>
        <w:t>ANEXO</w:t>
      </w:r>
      <w:r w:rsidR="00E939F6">
        <w:rPr>
          <w:b/>
        </w:rPr>
        <w:t xml:space="preserve"> VIII</w:t>
      </w:r>
    </w:p>
    <w:p w:rsidR="00E939F6" w:rsidRDefault="00E939F6" w:rsidP="00E54406">
      <w:pPr>
        <w:ind w:left="-851"/>
        <w:jc w:val="center"/>
        <w:rPr>
          <w:b/>
        </w:rPr>
      </w:pPr>
    </w:p>
    <w:tbl>
      <w:tblPr>
        <w:tblW w:w="9469" w:type="dxa"/>
        <w:tblLayout w:type="fixed"/>
        <w:tblCellMar>
          <w:top w:w="17" w:type="dxa"/>
          <w:left w:w="17" w:type="dxa"/>
          <w:right w:w="17" w:type="dxa"/>
        </w:tblCellMar>
        <w:tblLook w:val="0000"/>
      </w:tblPr>
      <w:tblGrid>
        <w:gridCol w:w="837"/>
        <w:gridCol w:w="77"/>
        <w:gridCol w:w="5792"/>
        <w:gridCol w:w="1141"/>
        <w:gridCol w:w="1082"/>
        <w:gridCol w:w="540"/>
      </w:tblGrid>
      <w:tr w:rsidR="006A53AB" w:rsidRPr="00E54406" w:rsidTr="0059306A">
        <w:trPr>
          <w:trHeight w:val="255"/>
        </w:trPr>
        <w:tc>
          <w:tcPr>
            <w:tcW w:w="6829" w:type="dxa"/>
            <w:gridSpan w:val="3"/>
            <w:tcBorders>
              <w:top w:val="single" w:sz="4" w:space="0" w:color="000000"/>
              <w:left w:val="single" w:sz="4" w:space="0" w:color="000000"/>
            </w:tcBorders>
            <w:vAlign w:val="bottom"/>
          </w:tcPr>
          <w:p w:rsidR="006A53AB" w:rsidRPr="00E54406" w:rsidRDefault="006A53AB" w:rsidP="00C535B8">
            <w:pPr>
              <w:snapToGrid w:val="0"/>
              <w:jc w:val="center"/>
              <w:rPr>
                <w:rFonts w:ascii="Arial" w:hAnsi="Arial" w:cs="Arial"/>
                <w:b/>
                <w:bCs/>
                <w:sz w:val="20"/>
                <w:szCs w:val="20"/>
                <w:u w:val="single"/>
              </w:rPr>
            </w:pPr>
            <w:r w:rsidRPr="00E54406">
              <w:rPr>
                <w:rFonts w:ascii="Arial" w:hAnsi="Arial" w:cs="Arial"/>
                <w:b/>
                <w:bCs/>
                <w:sz w:val="20"/>
                <w:szCs w:val="20"/>
                <w:u w:val="single"/>
              </w:rPr>
              <w:t>DECLARAÇÃO DE CONFORMIDADE DOS ATOS DE AUTORIZAÇÃO DE DESPESA</w:t>
            </w:r>
          </w:p>
        </w:tc>
        <w:tc>
          <w:tcPr>
            <w:tcW w:w="2811" w:type="dxa"/>
            <w:gridSpan w:val="3"/>
            <w:tcBorders>
              <w:top w:val="single" w:sz="4" w:space="0" w:color="000000"/>
              <w:left w:val="single" w:sz="4" w:space="0" w:color="000000"/>
              <w:bottom w:val="single" w:sz="4" w:space="0" w:color="000000"/>
              <w:right w:val="single" w:sz="4" w:space="0" w:color="000000"/>
            </w:tcBorders>
          </w:tcPr>
          <w:p w:rsidR="006A53AB" w:rsidRPr="00E54406" w:rsidRDefault="006A53AB" w:rsidP="00C535B8">
            <w:pPr>
              <w:snapToGrid w:val="0"/>
              <w:rPr>
                <w:rFonts w:ascii="Arial" w:hAnsi="Arial" w:cs="Arial"/>
                <w:sz w:val="20"/>
                <w:szCs w:val="20"/>
              </w:rPr>
            </w:pPr>
            <w:r w:rsidRPr="00E54406">
              <w:rPr>
                <w:rFonts w:ascii="Arial" w:hAnsi="Arial" w:cs="Arial"/>
                <w:b/>
                <w:bCs/>
                <w:sz w:val="20"/>
                <w:szCs w:val="20"/>
              </w:rPr>
              <w:t>Processo nº:</w:t>
            </w:r>
            <w:r w:rsidRPr="00E54406">
              <w:rPr>
                <w:rFonts w:ascii="Arial" w:hAnsi="Arial" w:cs="Arial"/>
                <w:sz w:val="20"/>
                <w:szCs w:val="20"/>
              </w:rPr>
              <w:t xml:space="preserve"> </w:t>
            </w:r>
          </w:p>
        </w:tc>
      </w:tr>
      <w:tr w:rsidR="006A53AB" w:rsidRPr="00E54406" w:rsidTr="0059306A">
        <w:trPr>
          <w:trHeight w:val="255"/>
        </w:trPr>
        <w:tc>
          <w:tcPr>
            <w:tcW w:w="6829" w:type="dxa"/>
            <w:gridSpan w:val="3"/>
            <w:tcBorders>
              <w:left w:val="single" w:sz="4" w:space="0" w:color="000000"/>
            </w:tcBorders>
            <w:vAlign w:val="bottom"/>
          </w:tcPr>
          <w:p w:rsidR="006A53AB" w:rsidRPr="00423715" w:rsidRDefault="006A53AB" w:rsidP="00C535B8">
            <w:pPr>
              <w:snapToGrid w:val="0"/>
              <w:jc w:val="center"/>
              <w:rPr>
                <w:rFonts w:ascii="Arial" w:hAnsi="Arial" w:cs="Arial"/>
                <w:b/>
                <w:bCs/>
                <w:sz w:val="8"/>
                <w:szCs w:val="8"/>
              </w:rPr>
            </w:pPr>
          </w:p>
        </w:tc>
        <w:tc>
          <w:tcPr>
            <w:tcW w:w="2811" w:type="dxa"/>
            <w:gridSpan w:val="3"/>
            <w:tcBorders>
              <w:left w:val="single" w:sz="4" w:space="0" w:color="000000"/>
              <w:bottom w:val="single" w:sz="4" w:space="0" w:color="000000"/>
              <w:right w:val="single" w:sz="4" w:space="0" w:color="000000"/>
            </w:tcBorders>
          </w:tcPr>
          <w:p w:rsidR="006A53AB" w:rsidRPr="00E54406" w:rsidRDefault="006A53AB" w:rsidP="00C535B8">
            <w:pPr>
              <w:snapToGrid w:val="0"/>
              <w:rPr>
                <w:rFonts w:ascii="Arial" w:hAnsi="Arial" w:cs="Arial"/>
                <w:sz w:val="20"/>
                <w:szCs w:val="20"/>
              </w:rPr>
            </w:pPr>
            <w:r w:rsidRPr="00E54406">
              <w:rPr>
                <w:rFonts w:ascii="Arial" w:hAnsi="Arial" w:cs="Arial"/>
                <w:b/>
                <w:bCs/>
                <w:sz w:val="20"/>
                <w:szCs w:val="20"/>
              </w:rPr>
              <w:t>Data:</w:t>
            </w:r>
            <w:r w:rsidRPr="00E54406">
              <w:rPr>
                <w:rFonts w:ascii="Arial" w:hAnsi="Arial" w:cs="Arial"/>
                <w:sz w:val="20"/>
                <w:szCs w:val="20"/>
              </w:rPr>
              <w:t xml:space="preserve"> </w:t>
            </w:r>
          </w:p>
        </w:tc>
      </w:tr>
      <w:tr w:rsidR="006A53AB" w:rsidRPr="00E54406" w:rsidTr="0059306A">
        <w:trPr>
          <w:trHeight w:val="255"/>
        </w:trPr>
        <w:tc>
          <w:tcPr>
            <w:tcW w:w="6706" w:type="dxa"/>
            <w:gridSpan w:val="3"/>
            <w:tcBorders>
              <w:left w:val="single" w:sz="4" w:space="0" w:color="000000"/>
            </w:tcBorders>
            <w:vAlign w:val="bottom"/>
          </w:tcPr>
          <w:p w:rsidR="006A53AB" w:rsidRDefault="006A53AB" w:rsidP="00C535B8">
            <w:pPr>
              <w:snapToGrid w:val="0"/>
              <w:jc w:val="center"/>
              <w:rPr>
                <w:rFonts w:ascii="Arial" w:hAnsi="Arial" w:cs="Arial"/>
                <w:b/>
                <w:bCs/>
              </w:rPr>
            </w:pPr>
            <w:r>
              <w:rPr>
                <w:rFonts w:ascii="Arial" w:hAnsi="Arial" w:cs="Arial"/>
                <w:b/>
                <w:bCs/>
              </w:rPr>
              <w:t>PARCERIAS VOLUNTÁRIAS</w:t>
            </w:r>
          </w:p>
          <w:p w:rsidR="006A53AB" w:rsidRPr="005523F0" w:rsidRDefault="006A53AB" w:rsidP="00C535B8">
            <w:pPr>
              <w:snapToGrid w:val="0"/>
              <w:jc w:val="both"/>
              <w:rPr>
                <w:rFonts w:ascii="Arial" w:hAnsi="Arial" w:cs="Arial"/>
                <w:bCs/>
                <w:sz w:val="20"/>
                <w:szCs w:val="20"/>
              </w:rPr>
            </w:pPr>
            <w:r w:rsidRPr="005523F0">
              <w:rPr>
                <w:rFonts w:ascii="Arial" w:hAnsi="Arial" w:cs="Arial"/>
                <w:bCs/>
                <w:sz w:val="20"/>
                <w:szCs w:val="20"/>
              </w:rPr>
              <w:t>Este Anexo se aplica aos órgãos públicos integrantes da administração direta, às autarquias, às fundações, às empresas públicas e às sociedades de economia mista prestadoras de serviço público e suas subsidiárias do Município do Rio de Janeiro e às organizações da sociedade civil que celebrarem parcerias com os órgãos e entidades mencionadas anteriormente conforme incisos I, II e III do § 1º do art. 1º do Decreto Rio n.º 42.696, de 26/12/2016.</w:t>
            </w:r>
          </w:p>
          <w:p w:rsidR="006A53AB" w:rsidRPr="005523F0" w:rsidRDefault="006A53AB" w:rsidP="00C535B8">
            <w:pPr>
              <w:snapToGrid w:val="0"/>
              <w:jc w:val="both"/>
              <w:rPr>
                <w:rFonts w:ascii="Arial" w:hAnsi="Arial" w:cs="Arial"/>
                <w:bCs/>
                <w:sz w:val="20"/>
                <w:szCs w:val="20"/>
              </w:rPr>
            </w:pPr>
            <w:r w:rsidRPr="005523F0">
              <w:rPr>
                <w:rFonts w:ascii="Arial" w:hAnsi="Arial" w:cs="Arial"/>
                <w:bCs/>
                <w:sz w:val="20"/>
                <w:szCs w:val="20"/>
              </w:rPr>
              <w:t>Os instrumentos de parceria entre a Administração Pública Municipal e as organizações da sociedade civil, incluindo convênios e acordos congêneres existentes em 01/01/2017, permanecerão regidos pela legislação em vigor ao tempo de sua celebração e serão executados até o término de seu prazo de vigência. Essas parcerias poderão ser prorrogadas de ofício, no caso de atraso na liberação de recursos por parte da Administração Municipal, por período equivalente ao atraso. Por ocasião da eventual prorrogação dessas parcerias haverá alternativamente:</w:t>
            </w:r>
          </w:p>
          <w:p w:rsidR="006A53AB" w:rsidRPr="005523F0" w:rsidRDefault="006A53AB" w:rsidP="00C535B8">
            <w:pPr>
              <w:snapToGrid w:val="0"/>
              <w:jc w:val="both"/>
              <w:rPr>
                <w:rFonts w:ascii="Arial" w:hAnsi="Arial" w:cs="Arial"/>
                <w:bCs/>
                <w:sz w:val="20"/>
                <w:szCs w:val="20"/>
              </w:rPr>
            </w:pPr>
            <w:r w:rsidRPr="005523F0">
              <w:rPr>
                <w:rFonts w:ascii="Arial" w:hAnsi="Arial" w:cs="Arial"/>
                <w:bCs/>
                <w:sz w:val="20"/>
                <w:szCs w:val="20"/>
              </w:rPr>
              <w:t>1 – substituição por Termos de Colaboração ou de Fomento ou Acordo de Cooperação, conforme o caso, submetendo-se integralmente às normas do Decreto n.º 42.696/16; ou</w:t>
            </w:r>
          </w:p>
          <w:p w:rsidR="006A53AB" w:rsidRPr="005523F0" w:rsidRDefault="006A53AB" w:rsidP="00C535B8">
            <w:pPr>
              <w:snapToGrid w:val="0"/>
              <w:jc w:val="both"/>
              <w:rPr>
                <w:rFonts w:ascii="Arial" w:hAnsi="Arial" w:cs="Arial"/>
                <w:bCs/>
                <w:sz w:val="20"/>
                <w:szCs w:val="20"/>
              </w:rPr>
            </w:pPr>
            <w:r w:rsidRPr="005523F0">
              <w:rPr>
                <w:rFonts w:ascii="Arial" w:hAnsi="Arial" w:cs="Arial"/>
                <w:bCs/>
                <w:sz w:val="20"/>
                <w:szCs w:val="20"/>
              </w:rPr>
              <w:t>2 – rescisão unilateral pela Administração Municipal.</w:t>
            </w:r>
          </w:p>
          <w:p w:rsidR="006A53AB" w:rsidRPr="00E54406" w:rsidRDefault="006A53AB" w:rsidP="00C535B8">
            <w:pPr>
              <w:snapToGrid w:val="0"/>
              <w:jc w:val="both"/>
              <w:rPr>
                <w:rFonts w:ascii="Arial" w:hAnsi="Arial" w:cs="Arial"/>
                <w:b/>
                <w:bCs/>
              </w:rPr>
            </w:pPr>
            <w:r>
              <w:rPr>
                <w:rFonts w:ascii="Arial" w:hAnsi="Arial" w:cs="Arial"/>
                <w:bCs/>
                <w:sz w:val="20"/>
                <w:szCs w:val="20"/>
              </w:rPr>
              <w:t>(</w:t>
            </w:r>
            <w:r w:rsidRPr="005523F0">
              <w:rPr>
                <w:rFonts w:ascii="Arial" w:hAnsi="Arial" w:cs="Arial"/>
                <w:bCs/>
                <w:sz w:val="20"/>
                <w:szCs w:val="20"/>
              </w:rPr>
              <w:t>Art. 64, caput, § 1º, § 2º e incisos do Decreto n.º 42.696/16).</w:t>
            </w:r>
          </w:p>
        </w:tc>
        <w:tc>
          <w:tcPr>
            <w:tcW w:w="2811" w:type="dxa"/>
            <w:gridSpan w:val="3"/>
            <w:tcBorders>
              <w:left w:val="single" w:sz="4" w:space="0" w:color="000000"/>
              <w:bottom w:val="single" w:sz="4" w:space="0" w:color="000000"/>
              <w:right w:val="single" w:sz="4" w:space="0" w:color="000000"/>
            </w:tcBorders>
          </w:tcPr>
          <w:p w:rsidR="006A53AB" w:rsidRPr="00E54406" w:rsidRDefault="006A53AB" w:rsidP="00C535B8">
            <w:pPr>
              <w:snapToGrid w:val="0"/>
              <w:rPr>
                <w:rFonts w:ascii="Arial" w:hAnsi="Arial" w:cs="Arial"/>
                <w:sz w:val="20"/>
                <w:szCs w:val="20"/>
              </w:rPr>
            </w:pPr>
            <w:r w:rsidRPr="00E54406">
              <w:rPr>
                <w:rFonts w:ascii="Arial" w:hAnsi="Arial" w:cs="Arial"/>
                <w:b/>
                <w:bCs/>
                <w:sz w:val="20"/>
                <w:szCs w:val="20"/>
              </w:rPr>
              <w:t>Fls.:</w:t>
            </w:r>
            <w:r w:rsidRPr="00E54406">
              <w:rPr>
                <w:rFonts w:ascii="Arial" w:hAnsi="Arial" w:cs="Arial"/>
                <w:sz w:val="20"/>
                <w:szCs w:val="20"/>
              </w:rPr>
              <w:t xml:space="preserve"> </w:t>
            </w:r>
          </w:p>
        </w:tc>
      </w:tr>
      <w:tr w:rsidR="006A53AB" w:rsidRPr="00E54406" w:rsidTr="0059306A">
        <w:trPr>
          <w:trHeight w:val="255"/>
        </w:trPr>
        <w:tc>
          <w:tcPr>
            <w:tcW w:w="6706" w:type="dxa"/>
            <w:gridSpan w:val="3"/>
            <w:tcBorders>
              <w:left w:val="single" w:sz="4" w:space="0" w:color="000000"/>
              <w:bottom w:val="single" w:sz="4" w:space="0" w:color="000000"/>
            </w:tcBorders>
            <w:vAlign w:val="bottom"/>
          </w:tcPr>
          <w:p w:rsidR="006A53AB" w:rsidRPr="00E54406" w:rsidRDefault="006A53AB" w:rsidP="00C535B8">
            <w:pPr>
              <w:snapToGrid w:val="0"/>
              <w:jc w:val="center"/>
              <w:rPr>
                <w:rFonts w:ascii="Arial" w:hAnsi="Arial" w:cs="Arial"/>
                <w:b/>
                <w:bCs/>
                <w:sz w:val="20"/>
                <w:szCs w:val="20"/>
              </w:rPr>
            </w:pPr>
          </w:p>
        </w:tc>
        <w:tc>
          <w:tcPr>
            <w:tcW w:w="2811" w:type="dxa"/>
            <w:gridSpan w:val="3"/>
            <w:tcBorders>
              <w:left w:val="single" w:sz="4" w:space="0" w:color="000000"/>
              <w:bottom w:val="single" w:sz="4" w:space="0" w:color="000000"/>
              <w:right w:val="single" w:sz="4" w:space="0" w:color="000000"/>
            </w:tcBorders>
          </w:tcPr>
          <w:p w:rsidR="006A53AB" w:rsidRPr="00E54406" w:rsidRDefault="006A53AB" w:rsidP="00C535B8">
            <w:pPr>
              <w:snapToGrid w:val="0"/>
              <w:rPr>
                <w:rFonts w:ascii="Arial" w:hAnsi="Arial" w:cs="Arial"/>
                <w:sz w:val="20"/>
                <w:szCs w:val="20"/>
              </w:rPr>
            </w:pPr>
            <w:r w:rsidRPr="00E54406">
              <w:rPr>
                <w:rFonts w:ascii="Arial" w:hAnsi="Arial" w:cs="Arial"/>
                <w:b/>
                <w:bCs/>
                <w:sz w:val="20"/>
                <w:szCs w:val="20"/>
              </w:rPr>
              <w:t>Rubrica:</w:t>
            </w:r>
            <w:r w:rsidRPr="00E54406">
              <w:rPr>
                <w:rFonts w:ascii="Arial" w:hAnsi="Arial" w:cs="Arial"/>
                <w:sz w:val="20"/>
                <w:szCs w:val="20"/>
              </w:rPr>
              <w:t xml:space="preserve"> </w:t>
            </w:r>
          </w:p>
        </w:tc>
      </w:tr>
      <w:tr w:rsidR="006A53AB" w:rsidRPr="00E54406" w:rsidTr="0059306A">
        <w:trPr>
          <w:trHeight w:val="255"/>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b/>
                <w:bCs/>
                <w:sz w:val="20"/>
                <w:szCs w:val="20"/>
              </w:rPr>
            </w:pPr>
            <w:r w:rsidRPr="00E54406">
              <w:rPr>
                <w:rFonts w:ascii="Arial" w:hAnsi="Arial" w:cs="Arial"/>
                <w:b/>
                <w:bCs/>
                <w:sz w:val="20"/>
                <w:szCs w:val="20"/>
              </w:rPr>
              <w:t xml:space="preserve">I – Dados </w:t>
            </w:r>
            <w:r>
              <w:rPr>
                <w:rFonts w:ascii="Arial" w:hAnsi="Arial" w:cs="Arial"/>
                <w:b/>
                <w:bCs/>
                <w:sz w:val="20"/>
                <w:szCs w:val="20"/>
              </w:rPr>
              <w:t>da Parceria Voluntária</w:t>
            </w:r>
          </w:p>
        </w:tc>
      </w:tr>
      <w:tr w:rsidR="006A53AB" w:rsidRPr="00E54406" w:rsidTr="0059306A">
        <w:trPr>
          <w:trHeight w:val="371"/>
        </w:trPr>
        <w:tc>
          <w:tcPr>
            <w:tcW w:w="9469" w:type="dxa"/>
            <w:gridSpan w:val="6"/>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b/>
                <w:bCs/>
                <w:sz w:val="20"/>
                <w:szCs w:val="20"/>
              </w:rPr>
              <w:t>1- Entidade:</w:t>
            </w:r>
            <w:r w:rsidRPr="00E54406">
              <w:rPr>
                <w:rFonts w:ascii="Arial" w:hAnsi="Arial" w:cs="Arial"/>
                <w:sz w:val="20"/>
                <w:szCs w:val="20"/>
              </w:rPr>
              <w:t xml:space="preserve"> </w:t>
            </w:r>
          </w:p>
          <w:p w:rsidR="006A53AB" w:rsidRPr="00E54406" w:rsidRDefault="006A53AB" w:rsidP="00C535B8">
            <w:pPr>
              <w:snapToGrid w:val="0"/>
              <w:rPr>
                <w:rFonts w:ascii="Arial" w:hAnsi="Arial" w:cs="Arial"/>
                <w:sz w:val="20"/>
                <w:szCs w:val="20"/>
              </w:rPr>
            </w:pPr>
          </w:p>
        </w:tc>
      </w:tr>
      <w:tr w:rsidR="006A53AB" w:rsidRPr="00E54406" w:rsidTr="0059306A">
        <w:trPr>
          <w:trHeight w:val="255"/>
        </w:trPr>
        <w:tc>
          <w:tcPr>
            <w:tcW w:w="6706" w:type="dxa"/>
            <w:gridSpan w:val="3"/>
            <w:tcBorders>
              <w:left w:val="single" w:sz="4" w:space="0" w:color="000000"/>
            </w:tcBorders>
            <w:vAlign w:val="bottom"/>
          </w:tcPr>
          <w:p w:rsidR="006A53AB" w:rsidRPr="00E54406" w:rsidRDefault="006A53AB" w:rsidP="00C535B8">
            <w:pPr>
              <w:snapToGrid w:val="0"/>
              <w:rPr>
                <w:rFonts w:ascii="Arial" w:hAnsi="Arial" w:cs="Arial"/>
                <w:b/>
                <w:bCs/>
                <w:sz w:val="20"/>
                <w:szCs w:val="20"/>
              </w:rPr>
            </w:pPr>
            <w:r w:rsidRPr="00E54406">
              <w:rPr>
                <w:rFonts w:ascii="Arial" w:hAnsi="Arial" w:cs="Arial"/>
                <w:b/>
                <w:bCs/>
                <w:sz w:val="20"/>
                <w:szCs w:val="20"/>
              </w:rPr>
              <w:t>2- Objeto:</w:t>
            </w:r>
          </w:p>
        </w:tc>
        <w:tc>
          <w:tcPr>
            <w:tcW w:w="2811" w:type="dxa"/>
            <w:gridSpan w:val="3"/>
            <w:tcBorders>
              <w:left w:val="single" w:sz="4" w:space="0" w:color="000000"/>
              <w:right w:val="single" w:sz="4" w:space="0" w:color="000000"/>
            </w:tcBorders>
            <w:vAlign w:val="bottom"/>
          </w:tcPr>
          <w:p w:rsidR="006A53AB" w:rsidRPr="00E54406" w:rsidRDefault="006A53AB" w:rsidP="00C535B8">
            <w:pPr>
              <w:snapToGrid w:val="0"/>
              <w:rPr>
                <w:rFonts w:ascii="Arial" w:hAnsi="Arial" w:cs="Arial"/>
                <w:b/>
                <w:bCs/>
                <w:sz w:val="20"/>
                <w:szCs w:val="20"/>
              </w:rPr>
            </w:pPr>
            <w:r w:rsidRPr="00E54406">
              <w:rPr>
                <w:rFonts w:ascii="Arial" w:hAnsi="Arial" w:cs="Arial"/>
                <w:b/>
                <w:bCs/>
                <w:sz w:val="20"/>
                <w:szCs w:val="20"/>
              </w:rPr>
              <w:t>3 - Valor (R$):</w:t>
            </w:r>
          </w:p>
        </w:tc>
      </w:tr>
      <w:tr w:rsidR="006A53AB" w:rsidRPr="00E54406" w:rsidTr="0059306A">
        <w:trPr>
          <w:trHeight w:val="255"/>
        </w:trPr>
        <w:tc>
          <w:tcPr>
            <w:tcW w:w="6706" w:type="dxa"/>
            <w:gridSpan w:val="3"/>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2811" w:type="dxa"/>
            <w:gridSpan w:val="3"/>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c>
          <w:tcPr>
            <w:tcW w:w="6706" w:type="dxa"/>
            <w:gridSpan w:val="3"/>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r w:rsidRPr="00E54406">
              <w:rPr>
                <w:rFonts w:ascii="Arial" w:hAnsi="Arial" w:cs="Arial"/>
                <w:b/>
                <w:bCs/>
                <w:sz w:val="20"/>
                <w:szCs w:val="20"/>
              </w:rPr>
              <w:t>II – Procedimentos para Formalização</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SIM</w:t>
            </w:r>
          </w:p>
          <w:p w:rsidR="006A53AB" w:rsidRPr="00E54406" w:rsidRDefault="006A53AB" w:rsidP="00C535B8">
            <w:pPr>
              <w:snapToGrid w:val="0"/>
              <w:jc w:val="center"/>
              <w:rPr>
                <w:rFonts w:ascii="Arial" w:hAnsi="Arial" w:cs="Arial"/>
                <w:b/>
                <w:bCs/>
                <w:color w:val="FF3333"/>
                <w:sz w:val="16"/>
                <w:szCs w:val="16"/>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 xml:space="preserve">Não </w:t>
            </w:r>
          </w:p>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OBS.</w:t>
            </w:r>
          </w:p>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eastAsia="Arial Unicode MS" w:hAnsi="Arial" w:cs="Arial"/>
                <w:kern w:val="20"/>
                <w:sz w:val="18"/>
                <w:szCs w:val="18"/>
              </w:rPr>
            </w:pPr>
            <w:r w:rsidRPr="00E54406">
              <w:rPr>
                <w:rFonts w:ascii="Arial" w:eastAsia="Arial Unicode MS" w:hAnsi="Arial" w:cs="Arial"/>
                <w:sz w:val="18"/>
                <w:szCs w:val="18"/>
              </w:rPr>
              <w:t>A Solicitação da Despesa encontra-se devidamente preenchida, no valor total da despesa, justificada e assinada (Portaria “N” A/SUB/SMT nº 002/99 e Portaria “N” A/SUB/SMT nº 005/98)?</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w:t>
            </w:r>
          </w:p>
        </w:tc>
        <w:tc>
          <w:tcPr>
            <w:tcW w:w="5961" w:type="dxa"/>
            <w:gridSpan w:val="2"/>
            <w:tcBorders>
              <w:left w:val="single" w:sz="4" w:space="0" w:color="000000"/>
              <w:bottom w:val="single" w:sz="4" w:space="0" w:color="000000"/>
            </w:tcBorders>
          </w:tcPr>
          <w:p w:rsidR="006A53AB" w:rsidRDefault="006A53AB" w:rsidP="00C535B8">
            <w:pPr>
              <w:snapToGrid w:val="0"/>
              <w:jc w:val="both"/>
              <w:rPr>
                <w:rFonts w:ascii="Arial" w:eastAsia="Arial Unicode MS" w:hAnsi="Arial" w:cs="Arial"/>
                <w:kern w:val="20"/>
                <w:sz w:val="18"/>
                <w:szCs w:val="18"/>
              </w:rPr>
            </w:pPr>
            <w:r w:rsidRPr="00E54406">
              <w:rPr>
                <w:rFonts w:ascii="Arial" w:eastAsia="Arial Unicode MS" w:hAnsi="Arial" w:cs="Arial"/>
                <w:kern w:val="20"/>
                <w:sz w:val="18"/>
                <w:szCs w:val="18"/>
              </w:rPr>
              <w:t>Há autorização prévia, exigida por legislação municipal? Como exemplo, citamos:</w:t>
            </w:r>
          </w:p>
          <w:p w:rsidR="006A53AB" w:rsidRPr="00BE32CC" w:rsidRDefault="006A53AB" w:rsidP="006A53AB">
            <w:pPr>
              <w:numPr>
                <w:ilvl w:val="0"/>
                <w:numId w:val="6"/>
              </w:numPr>
              <w:tabs>
                <w:tab w:val="left" w:pos="360"/>
              </w:tabs>
              <w:snapToGrid w:val="0"/>
              <w:jc w:val="both"/>
              <w:rPr>
                <w:rFonts w:ascii="Arial (W1)" w:hAnsi="Arial (W1)" w:cs="Arial"/>
                <w:kern w:val="20"/>
                <w:sz w:val="18"/>
                <w:szCs w:val="18"/>
              </w:rPr>
            </w:pPr>
            <w:r w:rsidRPr="00E54406">
              <w:rPr>
                <w:rFonts w:ascii="Arial" w:hAnsi="Arial" w:cs="Arial"/>
                <w:b/>
                <w:bCs/>
                <w:sz w:val="18"/>
                <w:szCs w:val="18"/>
              </w:rPr>
              <w:t>CODESP</w:t>
            </w:r>
            <w:r w:rsidRPr="00E54406">
              <w:rPr>
                <w:rFonts w:ascii="Arial" w:hAnsi="Arial" w:cs="Arial"/>
                <w:bCs/>
                <w:sz w:val="18"/>
                <w:szCs w:val="18"/>
              </w:rPr>
              <w:t xml:space="preserve"> nos casos de pro</w:t>
            </w:r>
            <w:r w:rsidRPr="00E54406">
              <w:rPr>
                <w:rFonts w:ascii="Arial" w:hAnsi="Arial" w:cs="Arial"/>
                <w:sz w:val="18"/>
                <w:szCs w:val="18"/>
              </w:rPr>
              <w:t>cessos</w:t>
            </w:r>
            <w:r>
              <w:rPr>
                <w:rFonts w:ascii="Arial" w:hAnsi="Arial" w:cs="Arial"/>
                <w:sz w:val="18"/>
                <w:szCs w:val="18"/>
              </w:rPr>
              <w:t>,</w:t>
            </w:r>
            <w:r w:rsidRPr="00E54406">
              <w:rPr>
                <w:rFonts w:ascii="Arial" w:hAnsi="Arial" w:cs="Arial"/>
                <w:sz w:val="18"/>
                <w:szCs w:val="18"/>
              </w:rPr>
              <w:t xml:space="preserve"> com mão de obra preponderante, através de pessoas físicas ou jurídicas (Decreto n</w:t>
            </w:r>
            <w:r>
              <w:rPr>
                <w:rFonts w:ascii="Arial" w:hAnsi="Arial" w:cs="Arial"/>
                <w:sz w:val="18"/>
                <w:szCs w:val="18"/>
              </w:rPr>
              <w:t>.</w:t>
            </w:r>
            <w:r w:rsidRPr="00E54406">
              <w:rPr>
                <w:rFonts w:ascii="Arial" w:hAnsi="Arial" w:cs="Arial"/>
                <w:sz w:val="18"/>
                <w:szCs w:val="18"/>
              </w:rPr>
              <w:t xml:space="preserve">º 32.161/10, 35.651/12, 36.680/13 e </w:t>
            </w:r>
            <w:r w:rsidRPr="00BE51DE">
              <w:rPr>
                <w:rFonts w:ascii="Arial" w:hAnsi="Arial" w:cs="Arial"/>
                <w:sz w:val="18"/>
                <w:szCs w:val="18"/>
              </w:rPr>
              <w:t>Deliberaç</w:t>
            </w:r>
            <w:r>
              <w:rPr>
                <w:rFonts w:ascii="Arial" w:hAnsi="Arial" w:cs="Arial"/>
                <w:sz w:val="18"/>
                <w:szCs w:val="18"/>
              </w:rPr>
              <w:t xml:space="preserve">ões </w:t>
            </w:r>
            <w:r w:rsidRPr="00BE51DE">
              <w:rPr>
                <w:rFonts w:ascii="Arial" w:hAnsi="Arial" w:cs="Arial"/>
                <w:sz w:val="18"/>
                <w:szCs w:val="18"/>
              </w:rPr>
              <w:t>CODESP n</w:t>
            </w:r>
            <w:r>
              <w:rPr>
                <w:rFonts w:ascii="Arial" w:hAnsi="Arial" w:cs="Arial"/>
                <w:sz w:val="18"/>
                <w:szCs w:val="18"/>
              </w:rPr>
              <w:t>.</w:t>
            </w:r>
            <w:r w:rsidRPr="00BE51DE">
              <w:rPr>
                <w:rFonts w:ascii="Arial" w:hAnsi="Arial" w:cs="Arial"/>
                <w:sz w:val="18"/>
                <w:szCs w:val="18"/>
              </w:rPr>
              <w:t>º</w:t>
            </w:r>
            <w:r>
              <w:rPr>
                <w:rFonts w:ascii="Arial" w:hAnsi="Arial" w:cs="Arial"/>
                <w:sz w:val="18"/>
                <w:szCs w:val="18"/>
              </w:rPr>
              <w:t xml:space="preserve">s </w:t>
            </w:r>
            <w:r w:rsidRPr="00BE51DE">
              <w:rPr>
                <w:rFonts w:ascii="Arial" w:hAnsi="Arial" w:cs="Arial"/>
                <w:sz w:val="18"/>
                <w:szCs w:val="18"/>
              </w:rPr>
              <w:t>95</w:t>
            </w:r>
            <w:r>
              <w:rPr>
                <w:rFonts w:ascii="Arial" w:hAnsi="Arial" w:cs="Arial"/>
                <w:sz w:val="18"/>
                <w:szCs w:val="18"/>
              </w:rPr>
              <w:t xml:space="preserve"> e </w:t>
            </w:r>
            <w:r w:rsidRPr="002057FE">
              <w:rPr>
                <w:rFonts w:ascii="Arial" w:hAnsi="Arial" w:cs="Arial"/>
                <w:sz w:val="18"/>
                <w:szCs w:val="18"/>
              </w:rPr>
              <w:t>99, ambas de 2016</w:t>
            </w:r>
            <w:r w:rsidRPr="00BE32CC">
              <w:rPr>
                <w:rFonts w:ascii="Arial" w:hAnsi="Arial" w:cs="Arial"/>
                <w:sz w:val="18"/>
                <w:szCs w:val="18"/>
              </w:rPr>
              <w:t>)</w:t>
            </w:r>
          </w:p>
          <w:p w:rsidR="006A53AB" w:rsidRPr="00BE32CC" w:rsidRDefault="006A53AB" w:rsidP="006A53AB">
            <w:pPr>
              <w:numPr>
                <w:ilvl w:val="0"/>
                <w:numId w:val="6"/>
              </w:numPr>
              <w:tabs>
                <w:tab w:val="left" w:pos="360"/>
              </w:tabs>
              <w:snapToGrid w:val="0"/>
              <w:jc w:val="both"/>
              <w:rPr>
                <w:rFonts w:ascii="Arial (W1)" w:hAnsi="Arial (W1)" w:cs="Arial"/>
                <w:kern w:val="20"/>
                <w:sz w:val="18"/>
                <w:szCs w:val="18"/>
              </w:rPr>
            </w:pPr>
            <w:r w:rsidRPr="00BE32CC">
              <w:rPr>
                <w:rFonts w:ascii="Arial" w:hAnsi="Arial" w:cs="Arial"/>
                <w:b/>
                <w:bCs/>
                <w:sz w:val="18"/>
                <w:szCs w:val="18"/>
              </w:rPr>
              <w:t>Publicidade e Propaganda, inclusive Eventos</w:t>
            </w:r>
            <w:r w:rsidRPr="00BE32CC">
              <w:rPr>
                <w:rFonts w:ascii="Arial" w:hAnsi="Arial" w:cs="Arial"/>
                <w:b/>
                <w:sz w:val="18"/>
                <w:szCs w:val="18"/>
              </w:rPr>
              <w:t xml:space="preserve"> – (Decreto n.º 32.165/10);</w:t>
            </w:r>
          </w:p>
          <w:p w:rsidR="006A53AB" w:rsidRPr="00BE32CC" w:rsidRDefault="006A53AB" w:rsidP="006A53AB">
            <w:pPr>
              <w:numPr>
                <w:ilvl w:val="0"/>
                <w:numId w:val="6"/>
              </w:numPr>
              <w:tabs>
                <w:tab w:val="left" w:pos="360"/>
              </w:tabs>
              <w:snapToGrid w:val="0"/>
              <w:jc w:val="both"/>
              <w:rPr>
                <w:rFonts w:ascii="Arial" w:hAnsi="Arial" w:cs="Arial"/>
                <w:color w:val="000000"/>
                <w:sz w:val="18"/>
                <w:szCs w:val="18"/>
              </w:rPr>
            </w:pPr>
            <w:r w:rsidRPr="00BE32CC">
              <w:rPr>
                <w:rFonts w:ascii="Arial" w:hAnsi="Arial" w:cs="Arial"/>
                <w:b/>
                <w:bCs/>
                <w:color w:val="000000"/>
                <w:sz w:val="18"/>
                <w:szCs w:val="18"/>
              </w:rPr>
              <w:t>Bens e serviços de informática</w:t>
            </w:r>
            <w:r w:rsidRPr="00BE32CC">
              <w:rPr>
                <w:rFonts w:ascii="Arial" w:hAnsi="Arial" w:cs="Arial"/>
                <w:color w:val="000000"/>
                <w:sz w:val="18"/>
                <w:szCs w:val="18"/>
              </w:rPr>
              <w:t xml:space="preserve"> (Decreto n.º 30.648/09); </w:t>
            </w:r>
          </w:p>
          <w:p w:rsidR="006A53AB" w:rsidRPr="00BE32CC" w:rsidRDefault="006A53AB" w:rsidP="006A53AB">
            <w:pPr>
              <w:numPr>
                <w:ilvl w:val="0"/>
                <w:numId w:val="6"/>
              </w:numPr>
              <w:tabs>
                <w:tab w:val="left" w:pos="360"/>
              </w:tabs>
              <w:snapToGrid w:val="0"/>
              <w:jc w:val="both"/>
              <w:rPr>
                <w:rFonts w:ascii="Arial" w:hAnsi="Arial" w:cs="Arial"/>
                <w:color w:val="000000"/>
                <w:sz w:val="18"/>
                <w:szCs w:val="18"/>
              </w:rPr>
            </w:pPr>
            <w:r w:rsidRPr="00BE32CC">
              <w:rPr>
                <w:rFonts w:ascii="Arial" w:hAnsi="Arial" w:cs="Arial"/>
                <w:b/>
                <w:bCs/>
                <w:color w:val="000000"/>
                <w:sz w:val="18"/>
                <w:szCs w:val="18"/>
              </w:rPr>
              <w:t xml:space="preserve">Programas de caráter social </w:t>
            </w:r>
            <w:r w:rsidRPr="00BE32CC">
              <w:rPr>
                <w:rFonts w:ascii="Arial" w:hAnsi="Arial" w:cs="Arial"/>
                <w:color w:val="000000"/>
                <w:sz w:val="18"/>
                <w:szCs w:val="18"/>
              </w:rPr>
              <w:t>(Decreto n.º 30.778/09);</w:t>
            </w:r>
          </w:p>
          <w:p w:rsidR="006A53AB" w:rsidRPr="0049045C" w:rsidRDefault="006A53AB" w:rsidP="006A53AB">
            <w:pPr>
              <w:numPr>
                <w:ilvl w:val="0"/>
                <w:numId w:val="6"/>
              </w:numPr>
              <w:tabs>
                <w:tab w:val="left" w:pos="360"/>
              </w:tabs>
              <w:snapToGrid w:val="0"/>
              <w:jc w:val="both"/>
              <w:rPr>
                <w:rFonts w:ascii="Arial" w:eastAsia="Arial Unicode MS" w:hAnsi="Arial" w:cs="Arial"/>
                <w:sz w:val="18"/>
                <w:szCs w:val="18"/>
              </w:rPr>
            </w:pPr>
            <w:r w:rsidRPr="00BE32CC">
              <w:rPr>
                <w:rFonts w:ascii="Arial" w:hAnsi="Arial" w:cs="Arial"/>
                <w:b/>
                <w:bCs/>
                <w:color w:val="000000"/>
                <w:sz w:val="18"/>
                <w:szCs w:val="18"/>
              </w:rPr>
              <w:t xml:space="preserve">Treinamento de servidores </w:t>
            </w:r>
            <w:r w:rsidRPr="00BE32CC">
              <w:rPr>
                <w:rFonts w:ascii="Arial" w:hAnsi="Arial" w:cs="Arial"/>
                <w:color w:val="000000"/>
                <w:sz w:val="18"/>
                <w:szCs w:val="18"/>
              </w:rPr>
              <w:t>(Decreto n.º 31.614/09)</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3</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eastAsia="Arial Unicode MS" w:hAnsi="Arial" w:cs="Arial"/>
                <w:kern w:val="20"/>
                <w:sz w:val="18"/>
                <w:szCs w:val="18"/>
              </w:rPr>
            </w:pPr>
            <w:r w:rsidRPr="00E54406">
              <w:rPr>
                <w:rFonts w:ascii="Arial" w:hAnsi="Arial" w:cs="Arial"/>
                <w:sz w:val="18"/>
                <w:szCs w:val="18"/>
              </w:rPr>
              <w:t>Nos casos de criação, expansão ou aperfeiçoamento de ação governamental que acarrete aumento de despesa, há atendimento ao art. 16 da Lei Complementar 101/00 – LRF quanto ao:</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3.1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Inciso I: consta o impacto orçamentário - financeiro no exercício em que entrar em vigor e nos dois subseq</w:t>
            </w:r>
            <w:r>
              <w:rPr>
                <w:rFonts w:ascii="Arial" w:hAnsi="Arial" w:cs="Arial"/>
                <w:sz w:val="18"/>
                <w:szCs w:val="18"/>
              </w:rPr>
              <w:t>u</w:t>
            </w:r>
            <w:r w:rsidRPr="00E54406">
              <w:rPr>
                <w:rFonts w:ascii="Arial" w:hAnsi="Arial" w:cs="Arial"/>
                <w:sz w:val="18"/>
                <w:szCs w:val="18"/>
              </w:rPr>
              <w:t>entes?</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3.2</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Inciso II: Consta a declaração do ordenador de despesa de que o aumento tem adequação orçamentária e financeira com a lei orçamentária anual e compatibilidade com o plano plurianual e com a lei de diretrizes orçamentárias?</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4</w:t>
            </w:r>
          </w:p>
        </w:tc>
        <w:tc>
          <w:tcPr>
            <w:tcW w:w="5961" w:type="dxa"/>
            <w:gridSpan w:val="2"/>
            <w:tcBorders>
              <w:left w:val="single" w:sz="4" w:space="0" w:color="000000"/>
              <w:bottom w:val="single" w:sz="4" w:space="0" w:color="000000"/>
            </w:tcBorders>
          </w:tcPr>
          <w:p w:rsidR="006A53AB" w:rsidRDefault="006A53AB" w:rsidP="00C535B8">
            <w:pPr>
              <w:jc w:val="both"/>
              <w:rPr>
                <w:rFonts w:ascii="Arial" w:eastAsia="Arial Unicode MS" w:hAnsi="Arial" w:cs="Arial"/>
                <w:color w:val="FF0000"/>
                <w:sz w:val="18"/>
                <w:szCs w:val="18"/>
              </w:rPr>
            </w:pPr>
            <w:r w:rsidRPr="0049045C">
              <w:rPr>
                <w:rFonts w:ascii="Arial" w:eastAsia="Arial Unicode MS" w:hAnsi="Arial" w:cs="Arial"/>
                <w:sz w:val="18"/>
                <w:szCs w:val="18"/>
              </w:rPr>
              <w:t>A celebração d</w:t>
            </w:r>
            <w:r>
              <w:rPr>
                <w:rFonts w:ascii="Arial" w:eastAsia="Arial Unicode MS" w:hAnsi="Arial" w:cs="Arial"/>
                <w:sz w:val="18"/>
                <w:szCs w:val="18"/>
              </w:rPr>
              <w:t>o Termo de Colaboração ou de Fomento foi precedida de processo seletivo de organizações da sociedade civil, por intermédio de chamamento público? (Art. 7º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544"/>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lastRenderedPageBreak/>
              <w:t>5</w:t>
            </w:r>
          </w:p>
        </w:tc>
        <w:tc>
          <w:tcPr>
            <w:tcW w:w="5961" w:type="dxa"/>
            <w:gridSpan w:val="2"/>
            <w:tcBorders>
              <w:left w:val="single" w:sz="4" w:space="0" w:color="000000"/>
              <w:bottom w:val="single" w:sz="4" w:space="0" w:color="000000"/>
            </w:tcBorders>
          </w:tcPr>
          <w:p w:rsidR="006A53AB" w:rsidRPr="00E00C8B" w:rsidRDefault="006A53AB" w:rsidP="00813EB4">
            <w:pPr>
              <w:jc w:val="both"/>
              <w:rPr>
                <w:rFonts w:ascii="Arial" w:eastAsia="Arial Unicode MS" w:hAnsi="Arial" w:cs="Arial"/>
                <w:color w:val="FF0000"/>
                <w:sz w:val="18"/>
                <w:szCs w:val="18"/>
              </w:rPr>
            </w:pPr>
            <w:r w:rsidRPr="00E92B9A">
              <w:rPr>
                <w:rFonts w:ascii="Arial" w:eastAsia="Arial Unicode MS" w:hAnsi="Arial" w:cs="Arial"/>
                <w:sz w:val="18"/>
                <w:szCs w:val="18"/>
              </w:rPr>
              <w:t xml:space="preserve">O edital de chamamento público </w:t>
            </w:r>
            <w:r>
              <w:rPr>
                <w:rFonts w:ascii="Arial" w:eastAsia="Arial Unicode MS" w:hAnsi="Arial" w:cs="Arial"/>
                <w:sz w:val="18"/>
                <w:szCs w:val="18"/>
              </w:rPr>
              <w:t xml:space="preserve">especificou, no mínimo (Incisos I a X do § 1º do </w:t>
            </w:r>
            <w:r w:rsidR="00813EB4">
              <w:rPr>
                <w:rFonts w:ascii="Arial" w:eastAsia="Arial Unicode MS" w:hAnsi="Arial" w:cs="Arial"/>
                <w:sz w:val="18"/>
                <w:szCs w:val="18"/>
              </w:rPr>
              <w:t>A</w:t>
            </w:r>
            <w:r>
              <w:rPr>
                <w:rFonts w:ascii="Arial" w:eastAsia="Arial Unicode MS" w:hAnsi="Arial" w:cs="Arial"/>
                <w:sz w:val="18"/>
                <w:szCs w:val="18"/>
              </w:rPr>
              <w:t>rt. 7º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5.1</w:t>
            </w:r>
          </w:p>
        </w:tc>
        <w:tc>
          <w:tcPr>
            <w:tcW w:w="5961" w:type="dxa"/>
            <w:gridSpan w:val="2"/>
            <w:tcBorders>
              <w:left w:val="single" w:sz="4" w:space="0" w:color="000000"/>
              <w:bottom w:val="single" w:sz="4" w:space="0" w:color="000000"/>
            </w:tcBorders>
          </w:tcPr>
          <w:p w:rsidR="006A53AB" w:rsidRPr="00E92B9A" w:rsidRDefault="006A53AB" w:rsidP="00C535B8">
            <w:pPr>
              <w:jc w:val="both"/>
              <w:rPr>
                <w:rFonts w:ascii="Arial" w:eastAsia="Arial Unicode MS" w:hAnsi="Arial" w:cs="Arial"/>
                <w:sz w:val="18"/>
                <w:szCs w:val="18"/>
              </w:rPr>
            </w:pPr>
            <w:r w:rsidRPr="00E92B9A">
              <w:rPr>
                <w:rFonts w:ascii="Arial" w:eastAsia="Arial Unicode MS" w:hAnsi="Arial" w:cs="Arial"/>
                <w:sz w:val="18"/>
                <w:szCs w:val="18"/>
              </w:rPr>
              <w:t>a programação orçamentária que autoriza e via</w:t>
            </w:r>
            <w:r>
              <w:rPr>
                <w:rFonts w:ascii="Arial" w:eastAsia="Arial Unicode MS" w:hAnsi="Arial" w:cs="Arial"/>
                <w:sz w:val="18"/>
                <w:szCs w:val="18"/>
              </w:rPr>
              <w:t>biliza a celebração da parceria?</w:t>
            </w:r>
          </w:p>
          <w:p w:rsidR="006A53AB" w:rsidRPr="00E00C8B" w:rsidRDefault="006A53AB" w:rsidP="00C535B8">
            <w:pPr>
              <w:rPr>
                <w:rFonts w:ascii="Arial" w:eastAsia="Arial Unicode MS" w:hAnsi="Arial" w:cs="Arial"/>
                <w:sz w:val="18"/>
                <w:szCs w:val="18"/>
              </w:rPr>
            </w:pP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5.2</w:t>
            </w:r>
          </w:p>
        </w:tc>
        <w:tc>
          <w:tcPr>
            <w:tcW w:w="5961" w:type="dxa"/>
            <w:gridSpan w:val="2"/>
            <w:tcBorders>
              <w:left w:val="single" w:sz="4" w:space="0" w:color="000000"/>
              <w:bottom w:val="single" w:sz="4" w:space="0" w:color="000000"/>
            </w:tcBorders>
          </w:tcPr>
          <w:p w:rsidR="006A53AB" w:rsidRDefault="006A53AB" w:rsidP="00813EB4">
            <w:pPr>
              <w:jc w:val="both"/>
              <w:rPr>
                <w:rFonts w:ascii="Arial" w:eastAsia="Arial Unicode MS" w:hAnsi="Arial" w:cs="Arial"/>
                <w:color w:val="FF0000"/>
                <w:sz w:val="18"/>
                <w:szCs w:val="18"/>
              </w:rPr>
            </w:pPr>
            <w:r w:rsidRPr="00E92B9A">
              <w:rPr>
                <w:rFonts w:ascii="Arial" w:eastAsia="Arial Unicode MS" w:hAnsi="Arial" w:cs="Arial"/>
                <w:sz w:val="18"/>
                <w:szCs w:val="18"/>
              </w:rPr>
              <w:t>o objeto da parceria</w:t>
            </w:r>
            <w:r>
              <w:rPr>
                <w:rFonts w:ascii="Arial" w:eastAsia="Arial Unicode MS" w:hAnsi="Arial" w:cs="Arial"/>
                <w:sz w:val="18"/>
                <w:szCs w:val="18"/>
              </w:rPr>
              <w:t xml:space="preserve">? (É vedada a celebração de parcerias voluntárias que tenham por objeto, envolvam ou incluam, direta ou indiretamente, delegação das funções de regulação, de fiscalização, do exercício do poder de polícia ou de outras atividades exclusivas da Administração Municipal – </w:t>
            </w:r>
            <w:r w:rsidR="00813EB4">
              <w:rPr>
                <w:rFonts w:ascii="Arial" w:eastAsia="Arial Unicode MS" w:hAnsi="Arial" w:cs="Arial"/>
                <w:sz w:val="18"/>
                <w:szCs w:val="18"/>
              </w:rPr>
              <w:t>A</w:t>
            </w:r>
            <w:r>
              <w:rPr>
                <w:rFonts w:ascii="Arial" w:eastAsia="Arial Unicode MS" w:hAnsi="Arial" w:cs="Arial"/>
                <w:sz w:val="18"/>
                <w:szCs w:val="18"/>
              </w:rPr>
              <w:t>rt. 6º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5.3</w:t>
            </w:r>
          </w:p>
        </w:tc>
        <w:tc>
          <w:tcPr>
            <w:tcW w:w="5961" w:type="dxa"/>
            <w:gridSpan w:val="2"/>
            <w:tcBorders>
              <w:left w:val="single" w:sz="4" w:space="0" w:color="000000"/>
              <w:bottom w:val="single" w:sz="4" w:space="0" w:color="000000"/>
            </w:tcBorders>
          </w:tcPr>
          <w:p w:rsidR="006A53AB" w:rsidRDefault="006A53AB" w:rsidP="00813EB4">
            <w:pPr>
              <w:rPr>
                <w:rFonts w:ascii="Arial" w:eastAsia="Arial Unicode MS" w:hAnsi="Arial" w:cs="Arial"/>
                <w:color w:val="FF0000"/>
                <w:sz w:val="18"/>
                <w:szCs w:val="18"/>
              </w:rPr>
            </w:pPr>
            <w:r w:rsidRPr="00E92B9A">
              <w:rPr>
                <w:rFonts w:ascii="Arial" w:eastAsia="Arial Unicode MS" w:hAnsi="Arial" w:cs="Arial"/>
                <w:sz w:val="18"/>
                <w:szCs w:val="18"/>
              </w:rPr>
              <w:t>as datas, os prazos, as condições, o local e a forma de apresentação das</w:t>
            </w:r>
            <w:r w:rsidR="00813EB4">
              <w:rPr>
                <w:rFonts w:ascii="Arial" w:eastAsia="Arial Unicode MS" w:hAnsi="Arial" w:cs="Arial"/>
                <w:sz w:val="18"/>
                <w:szCs w:val="18"/>
              </w:rPr>
              <w:t xml:space="preserve"> </w:t>
            </w:r>
            <w:r w:rsidRPr="00E92B9A">
              <w:rPr>
                <w:rFonts w:ascii="Arial" w:eastAsia="Arial Unicode MS" w:hAnsi="Arial" w:cs="Arial"/>
                <w:sz w:val="18"/>
                <w:szCs w:val="18"/>
              </w:rPr>
              <w:t>propostas</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5.4</w:t>
            </w:r>
          </w:p>
        </w:tc>
        <w:tc>
          <w:tcPr>
            <w:tcW w:w="5961" w:type="dxa"/>
            <w:gridSpan w:val="2"/>
            <w:tcBorders>
              <w:left w:val="single" w:sz="4" w:space="0" w:color="000000"/>
              <w:bottom w:val="single" w:sz="4" w:space="0" w:color="000000"/>
            </w:tcBorders>
          </w:tcPr>
          <w:p w:rsidR="006A53AB" w:rsidRDefault="006A53AB" w:rsidP="00C535B8">
            <w:pPr>
              <w:jc w:val="both"/>
              <w:rPr>
                <w:rFonts w:ascii="Arial" w:eastAsia="Arial Unicode MS" w:hAnsi="Arial" w:cs="Arial"/>
                <w:color w:val="FF0000"/>
                <w:sz w:val="18"/>
                <w:szCs w:val="18"/>
              </w:rPr>
            </w:pPr>
            <w:r w:rsidRPr="003B4BC5">
              <w:rPr>
                <w:rFonts w:ascii="Arial" w:eastAsia="Arial Unicode MS" w:hAnsi="Arial" w:cs="Arial"/>
                <w:sz w:val="18"/>
                <w:szCs w:val="18"/>
              </w:rPr>
              <w:t>as datas e os critérios de seleção e julgamento das propostas, inclusive no que</w:t>
            </w:r>
            <w:r>
              <w:rPr>
                <w:rFonts w:ascii="Arial" w:eastAsia="Arial Unicode MS" w:hAnsi="Arial" w:cs="Arial"/>
                <w:sz w:val="18"/>
                <w:szCs w:val="18"/>
              </w:rPr>
              <w:t xml:space="preserve"> </w:t>
            </w:r>
            <w:r w:rsidRPr="003B4BC5">
              <w:rPr>
                <w:rFonts w:ascii="Arial" w:eastAsia="Arial Unicode MS" w:hAnsi="Arial" w:cs="Arial"/>
                <w:sz w:val="18"/>
                <w:szCs w:val="18"/>
              </w:rPr>
              <w:t>se refere à metodologia de pontuação e ao peso atribuído a cada um dos critérios</w:t>
            </w:r>
            <w:r>
              <w:rPr>
                <w:rFonts w:ascii="Arial" w:eastAsia="Arial Unicode MS" w:hAnsi="Arial" w:cs="Arial"/>
                <w:sz w:val="18"/>
                <w:szCs w:val="18"/>
              </w:rPr>
              <w:t xml:space="preserve"> </w:t>
            </w:r>
            <w:r w:rsidRPr="003B4BC5">
              <w:rPr>
                <w:rFonts w:ascii="Arial" w:eastAsia="Arial Unicode MS" w:hAnsi="Arial" w:cs="Arial"/>
                <w:sz w:val="18"/>
                <w:szCs w:val="18"/>
              </w:rPr>
              <w:t>estabelecidos, se for o caso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5.5</w:t>
            </w:r>
          </w:p>
        </w:tc>
        <w:tc>
          <w:tcPr>
            <w:tcW w:w="5961" w:type="dxa"/>
            <w:gridSpan w:val="2"/>
            <w:tcBorders>
              <w:left w:val="single" w:sz="4" w:space="0" w:color="000000"/>
              <w:bottom w:val="single" w:sz="4" w:space="0" w:color="000000"/>
            </w:tcBorders>
          </w:tcPr>
          <w:p w:rsidR="00813EB4" w:rsidRDefault="00813EB4" w:rsidP="00C535B8">
            <w:pPr>
              <w:jc w:val="both"/>
              <w:rPr>
                <w:rFonts w:ascii="Arial" w:eastAsia="Arial Unicode MS" w:hAnsi="Arial" w:cs="Arial"/>
                <w:sz w:val="18"/>
                <w:szCs w:val="18"/>
              </w:rPr>
            </w:pPr>
          </w:p>
          <w:p w:rsidR="006A53AB" w:rsidRPr="00DC1970" w:rsidRDefault="006A53AB" w:rsidP="00C535B8">
            <w:pPr>
              <w:jc w:val="both"/>
              <w:rPr>
                <w:rFonts w:ascii="Arial" w:eastAsia="Arial Unicode MS" w:hAnsi="Arial" w:cs="Arial"/>
                <w:sz w:val="18"/>
                <w:szCs w:val="18"/>
              </w:rPr>
            </w:pPr>
            <w:r w:rsidRPr="003B4BC5">
              <w:rPr>
                <w:rFonts w:ascii="Arial" w:eastAsia="Arial Unicode MS" w:hAnsi="Arial" w:cs="Arial"/>
                <w:sz w:val="18"/>
                <w:szCs w:val="18"/>
              </w:rPr>
              <w:t>o valor pre</w:t>
            </w:r>
            <w:r>
              <w:rPr>
                <w:rFonts w:ascii="Arial" w:eastAsia="Arial Unicode MS" w:hAnsi="Arial" w:cs="Arial"/>
                <w:sz w:val="18"/>
                <w:szCs w:val="18"/>
              </w:rPr>
              <w:t>visto para realização do objeto?</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5.6</w:t>
            </w:r>
          </w:p>
        </w:tc>
        <w:tc>
          <w:tcPr>
            <w:tcW w:w="5961" w:type="dxa"/>
            <w:gridSpan w:val="2"/>
            <w:tcBorders>
              <w:left w:val="single" w:sz="4" w:space="0" w:color="000000"/>
              <w:bottom w:val="single" w:sz="4" w:space="0" w:color="000000"/>
            </w:tcBorders>
          </w:tcPr>
          <w:p w:rsidR="006A53AB" w:rsidRDefault="006A53AB" w:rsidP="00C535B8">
            <w:pPr>
              <w:jc w:val="both"/>
              <w:rPr>
                <w:rFonts w:ascii="Arial" w:eastAsia="Arial Unicode MS" w:hAnsi="Arial" w:cs="Arial"/>
                <w:color w:val="FF0000"/>
                <w:sz w:val="18"/>
                <w:szCs w:val="18"/>
              </w:rPr>
            </w:pPr>
            <w:r w:rsidRPr="003B4BC5">
              <w:rPr>
                <w:rFonts w:ascii="Arial" w:eastAsia="Arial Unicode MS" w:hAnsi="Arial" w:cs="Arial"/>
                <w:sz w:val="18"/>
                <w:szCs w:val="18"/>
              </w:rPr>
              <w:t>o prazo de vigência do Termo e, quando admitidas, as hipóteses de</w:t>
            </w:r>
            <w:r>
              <w:rPr>
                <w:rFonts w:ascii="Arial" w:eastAsia="Arial Unicode MS" w:hAnsi="Arial" w:cs="Arial"/>
                <w:sz w:val="18"/>
                <w:szCs w:val="18"/>
              </w:rPr>
              <w:t xml:space="preserve"> </w:t>
            </w:r>
            <w:r w:rsidRPr="003B4BC5">
              <w:rPr>
                <w:rFonts w:ascii="Arial" w:eastAsia="Arial Unicode MS" w:hAnsi="Arial" w:cs="Arial"/>
                <w:sz w:val="18"/>
                <w:szCs w:val="18"/>
              </w:rPr>
              <w:t>prorrogação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5.7</w:t>
            </w:r>
          </w:p>
        </w:tc>
        <w:tc>
          <w:tcPr>
            <w:tcW w:w="5961" w:type="dxa"/>
            <w:gridSpan w:val="2"/>
            <w:tcBorders>
              <w:left w:val="single" w:sz="4" w:space="0" w:color="000000"/>
              <w:bottom w:val="single" w:sz="4" w:space="0" w:color="000000"/>
            </w:tcBorders>
          </w:tcPr>
          <w:p w:rsidR="006A53AB" w:rsidRPr="003B4BC5" w:rsidRDefault="006A53AB" w:rsidP="00C535B8">
            <w:pPr>
              <w:jc w:val="both"/>
              <w:rPr>
                <w:rFonts w:ascii="Arial" w:eastAsia="Arial Unicode MS" w:hAnsi="Arial" w:cs="Arial"/>
                <w:sz w:val="18"/>
                <w:szCs w:val="18"/>
              </w:rPr>
            </w:pPr>
            <w:r w:rsidRPr="00F8150C">
              <w:rPr>
                <w:rFonts w:ascii="Arial" w:eastAsia="Arial Unicode MS" w:hAnsi="Arial" w:cs="Arial"/>
                <w:sz w:val="18"/>
                <w:szCs w:val="18"/>
              </w:rPr>
              <w:t>as condições de participação, os requisitos de habilitação e as condições para a</w:t>
            </w:r>
            <w:r>
              <w:rPr>
                <w:rFonts w:ascii="Arial" w:eastAsia="Arial Unicode MS" w:hAnsi="Arial" w:cs="Arial"/>
                <w:sz w:val="18"/>
                <w:szCs w:val="18"/>
              </w:rPr>
              <w:t xml:space="preserve"> </w:t>
            </w:r>
            <w:r w:rsidRPr="00F8150C">
              <w:rPr>
                <w:rFonts w:ascii="Arial" w:eastAsia="Arial Unicode MS" w:hAnsi="Arial" w:cs="Arial"/>
                <w:sz w:val="18"/>
                <w:szCs w:val="18"/>
              </w:rPr>
              <w:t>assinatura do Termo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5.8</w:t>
            </w:r>
          </w:p>
        </w:tc>
        <w:tc>
          <w:tcPr>
            <w:tcW w:w="5961" w:type="dxa"/>
            <w:gridSpan w:val="2"/>
            <w:tcBorders>
              <w:left w:val="single" w:sz="4" w:space="0" w:color="000000"/>
              <w:bottom w:val="single" w:sz="4" w:space="0" w:color="000000"/>
            </w:tcBorders>
          </w:tcPr>
          <w:p w:rsidR="00813EB4" w:rsidRDefault="00813EB4" w:rsidP="00C535B8">
            <w:pPr>
              <w:jc w:val="both"/>
              <w:rPr>
                <w:rFonts w:ascii="Arial" w:eastAsia="Arial Unicode MS" w:hAnsi="Arial" w:cs="Arial"/>
                <w:sz w:val="18"/>
                <w:szCs w:val="18"/>
              </w:rPr>
            </w:pPr>
          </w:p>
          <w:p w:rsidR="006A53AB" w:rsidRPr="00F8150C" w:rsidRDefault="006A53AB" w:rsidP="00C535B8">
            <w:pPr>
              <w:jc w:val="both"/>
              <w:rPr>
                <w:rFonts w:ascii="Arial" w:eastAsia="Arial Unicode MS" w:hAnsi="Arial" w:cs="Arial"/>
                <w:sz w:val="18"/>
                <w:szCs w:val="18"/>
              </w:rPr>
            </w:pPr>
            <w:r>
              <w:rPr>
                <w:rFonts w:ascii="Arial" w:eastAsia="Arial Unicode MS" w:hAnsi="Arial" w:cs="Arial"/>
                <w:sz w:val="18"/>
                <w:szCs w:val="18"/>
              </w:rPr>
              <w:t xml:space="preserve">a </w:t>
            </w:r>
            <w:r w:rsidRPr="00F8150C">
              <w:rPr>
                <w:rFonts w:ascii="Arial" w:eastAsia="Arial Unicode MS" w:hAnsi="Arial" w:cs="Arial"/>
                <w:sz w:val="18"/>
                <w:szCs w:val="18"/>
              </w:rPr>
              <w:t>minuta do Termo de Colaboração ou de Fomento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5.9</w:t>
            </w:r>
          </w:p>
        </w:tc>
        <w:tc>
          <w:tcPr>
            <w:tcW w:w="5961" w:type="dxa"/>
            <w:gridSpan w:val="2"/>
            <w:tcBorders>
              <w:left w:val="single" w:sz="4" w:space="0" w:color="000000"/>
              <w:bottom w:val="single" w:sz="4" w:space="0" w:color="000000"/>
            </w:tcBorders>
          </w:tcPr>
          <w:p w:rsidR="006A53AB" w:rsidRPr="00F8150C" w:rsidRDefault="006A53AB" w:rsidP="00C535B8">
            <w:pPr>
              <w:jc w:val="both"/>
              <w:rPr>
                <w:rFonts w:ascii="Arial" w:eastAsia="Arial Unicode MS" w:hAnsi="Arial" w:cs="Arial"/>
                <w:sz w:val="18"/>
                <w:szCs w:val="18"/>
              </w:rPr>
            </w:pPr>
            <w:r w:rsidRPr="00F8150C">
              <w:rPr>
                <w:rFonts w:ascii="Arial" w:eastAsia="Arial Unicode MS" w:hAnsi="Arial" w:cs="Arial"/>
                <w:sz w:val="18"/>
                <w:szCs w:val="18"/>
              </w:rPr>
              <w:t>os recursos administrativos cabíveis, assim como suas condições, em face das</w:t>
            </w:r>
            <w:r>
              <w:rPr>
                <w:rFonts w:ascii="Arial" w:eastAsia="Arial Unicode MS" w:hAnsi="Arial" w:cs="Arial"/>
                <w:sz w:val="18"/>
                <w:szCs w:val="18"/>
              </w:rPr>
              <w:t xml:space="preserve"> </w:t>
            </w:r>
            <w:r w:rsidRPr="00F8150C">
              <w:rPr>
                <w:rFonts w:ascii="Arial" w:eastAsia="Arial Unicode MS" w:hAnsi="Arial" w:cs="Arial"/>
                <w:sz w:val="18"/>
                <w:szCs w:val="18"/>
              </w:rPr>
              <w:t>decisões proferidas no chamamento público</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5.10</w:t>
            </w:r>
          </w:p>
        </w:tc>
        <w:tc>
          <w:tcPr>
            <w:tcW w:w="5961" w:type="dxa"/>
            <w:gridSpan w:val="2"/>
            <w:tcBorders>
              <w:left w:val="single" w:sz="4" w:space="0" w:color="000000"/>
              <w:bottom w:val="single" w:sz="4" w:space="0" w:color="000000"/>
            </w:tcBorders>
          </w:tcPr>
          <w:p w:rsidR="006A53AB" w:rsidRPr="00F8150C" w:rsidRDefault="006A53AB" w:rsidP="00C535B8">
            <w:pPr>
              <w:jc w:val="both"/>
              <w:rPr>
                <w:rFonts w:ascii="Arial" w:eastAsia="Arial Unicode MS" w:hAnsi="Arial" w:cs="Arial"/>
                <w:sz w:val="18"/>
                <w:szCs w:val="18"/>
              </w:rPr>
            </w:pPr>
            <w:r w:rsidRPr="00F8150C">
              <w:rPr>
                <w:rFonts w:ascii="Arial" w:eastAsia="Arial Unicode MS" w:hAnsi="Arial" w:cs="Arial"/>
                <w:sz w:val="18"/>
                <w:szCs w:val="18"/>
              </w:rPr>
              <w:t>de acordo com as características do objeto da parceria, medidas de</w:t>
            </w:r>
            <w:r>
              <w:rPr>
                <w:rFonts w:ascii="Arial" w:eastAsia="Arial Unicode MS" w:hAnsi="Arial" w:cs="Arial"/>
                <w:sz w:val="18"/>
                <w:szCs w:val="18"/>
              </w:rPr>
              <w:t xml:space="preserve"> </w:t>
            </w:r>
            <w:r w:rsidRPr="00F8150C">
              <w:rPr>
                <w:rFonts w:ascii="Arial" w:eastAsia="Arial Unicode MS" w:hAnsi="Arial" w:cs="Arial"/>
                <w:sz w:val="18"/>
                <w:szCs w:val="18"/>
              </w:rPr>
              <w:t>acessibilidade para pessoas com deficiência ou mobilidade reduzida e idosos</w:t>
            </w:r>
            <w:r>
              <w:rPr>
                <w:rFonts w:ascii="Arial" w:eastAsia="Arial Unicode MS" w:hAnsi="Arial" w:cs="Arial"/>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6</w:t>
            </w:r>
          </w:p>
        </w:tc>
        <w:tc>
          <w:tcPr>
            <w:tcW w:w="5961" w:type="dxa"/>
            <w:gridSpan w:val="2"/>
            <w:tcBorders>
              <w:left w:val="single" w:sz="4" w:space="0" w:color="000000"/>
              <w:bottom w:val="single" w:sz="4" w:space="0" w:color="000000"/>
            </w:tcBorders>
          </w:tcPr>
          <w:p w:rsidR="006A53AB" w:rsidRPr="00F8150C" w:rsidRDefault="006A53AB" w:rsidP="00C535B8">
            <w:pPr>
              <w:jc w:val="both"/>
              <w:rPr>
                <w:rFonts w:ascii="Arial" w:eastAsia="Arial Unicode MS" w:hAnsi="Arial" w:cs="Arial"/>
                <w:sz w:val="18"/>
                <w:szCs w:val="18"/>
              </w:rPr>
            </w:pPr>
            <w:r w:rsidRPr="000B5985">
              <w:rPr>
                <w:rFonts w:ascii="Arial (W1)" w:hAnsi="Arial (W1)" w:cs="Arial"/>
                <w:kern w:val="20"/>
                <w:sz w:val="18"/>
                <w:szCs w:val="18"/>
              </w:rPr>
              <w:t>Foram observadas as legislações municipais específicas que tratam das ações afirmativas que visam à promoção da inclusão e proteção à cidadania das pessoas (Leis n</w:t>
            </w:r>
            <w:r>
              <w:rPr>
                <w:rFonts w:ascii="Arial (W1)" w:hAnsi="Arial (W1)" w:cs="Arial"/>
                <w:kern w:val="20"/>
                <w:sz w:val="18"/>
                <w:szCs w:val="18"/>
              </w:rPr>
              <w:t>.</w:t>
            </w:r>
            <w:r w:rsidRPr="000B5985">
              <w:rPr>
                <w:rFonts w:ascii="Arial (W1)" w:hAnsi="Arial (W1)" w:cs="Arial"/>
                <w:kern w:val="20"/>
                <w:sz w:val="18"/>
                <w:szCs w:val="18"/>
              </w:rPr>
              <w:t>º 4.978/08 e Decretos n</w:t>
            </w:r>
            <w:r>
              <w:rPr>
                <w:rFonts w:ascii="Arial (W1)" w:hAnsi="Arial (W1)" w:cs="Arial"/>
                <w:kern w:val="20"/>
                <w:sz w:val="18"/>
                <w:szCs w:val="18"/>
              </w:rPr>
              <w:t>.</w:t>
            </w:r>
            <w:r w:rsidRPr="000B5985">
              <w:rPr>
                <w:rFonts w:ascii="Arial (W1)" w:hAnsi="Arial (W1)" w:cs="Arial"/>
                <w:kern w:val="20"/>
                <w:sz w:val="18"/>
                <w:szCs w:val="18"/>
              </w:rPr>
              <w:t>ºs 21.083/02</w:t>
            </w:r>
            <w:r>
              <w:rPr>
                <w:rFonts w:ascii="Arial (W1)" w:hAnsi="Arial (W1)" w:cs="Arial"/>
                <w:kern w:val="20"/>
                <w:sz w:val="18"/>
                <w:szCs w:val="18"/>
              </w:rPr>
              <w:t xml:space="preserve">, </w:t>
            </w:r>
            <w:r w:rsidRPr="000B5985">
              <w:rPr>
                <w:rFonts w:ascii="Arial (W1)" w:hAnsi="Arial (W1)" w:cs="Arial"/>
                <w:kern w:val="20"/>
                <w:sz w:val="18"/>
                <w:szCs w:val="18"/>
              </w:rPr>
              <w:t>21.253/02</w:t>
            </w:r>
            <w:r>
              <w:rPr>
                <w:rFonts w:ascii="Arial (W1)" w:hAnsi="Arial (W1)" w:cs="Arial"/>
                <w:kern w:val="20"/>
                <w:sz w:val="18"/>
                <w:szCs w:val="18"/>
              </w:rPr>
              <w:t xml:space="preserve">, e </w:t>
            </w:r>
            <w:r w:rsidRPr="00480F74">
              <w:rPr>
                <w:rFonts w:ascii="Arial (W1)" w:hAnsi="Arial (W1)" w:cs="Arial"/>
                <w:kern w:val="20"/>
                <w:sz w:val="18"/>
                <w:szCs w:val="18"/>
              </w:rPr>
              <w:t>44.228/18</w:t>
            </w:r>
            <w:r w:rsidRPr="000B5985">
              <w:rPr>
                <w:rFonts w:ascii="Arial (W1)" w:hAnsi="Arial (W1)" w:cs="Arial"/>
                <w:kern w:val="20"/>
                <w:sz w:val="18"/>
                <w:szCs w:val="18"/>
              </w:rPr>
              <w:t>)?</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7</w:t>
            </w:r>
          </w:p>
        </w:tc>
        <w:tc>
          <w:tcPr>
            <w:tcW w:w="5961" w:type="dxa"/>
            <w:gridSpan w:val="2"/>
            <w:tcBorders>
              <w:left w:val="single" w:sz="4" w:space="0" w:color="000000"/>
              <w:bottom w:val="single" w:sz="4" w:space="0" w:color="000000"/>
            </w:tcBorders>
          </w:tcPr>
          <w:p w:rsidR="006A53AB" w:rsidRPr="00F8150C" w:rsidRDefault="006A53AB" w:rsidP="00813EB4">
            <w:pPr>
              <w:jc w:val="both"/>
              <w:rPr>
                <w:rFonts w:ascii="Arial" w:eastAsia="Arial Unicode MS" w:hAnsi="Arial" w:cs="Arial"/>
                <w:sz w:val="18"/>
                <w:szCs w:val="18"/>
              </w:rPr>
            </w:pPr>
            <w:r w:rsidRPr="00F8150C">
              <w:rPr>
                <w:rFonts w:ascii="Arial" w:eastAsia="Arial Unicode MS" w:hAnsi="Arial" w:cs="Arial"/>
                <w:sz w:val="18"/>
                <w:szCs w:val="18"/>
              </w:rPr>
              <w:t xml:space="preserve">O edital </w:t>
            </w:r>
            <w:r>
              <w:rPr>
                <w:rFonts w:ascii="Arial" w:eastAsia="Arial Unicode MS" w:hAnsi="Arial" w:cs="Arial"/>
                <w:sz w:val="18"/>
                <w:szCs w:val="18"/>
              </w:rPr>
              <w:t xml:space="preserve">foi </w:t>
            </w:r>
            <w:r w:rsidRPr="00F8150C">
              <w:rPr>
                <w:rFonts w:ascii="Arial" w:eastAsia="Arial Unicode MS" w:hAnsi="Arial" w:cs="Arial"/>
                <w:sz w:val="18"/>
                <w:szCs w:val="18"/>
              </w:rPr>
              <w:t>divulgado na página eletrônica da Administração Municipal,</w:t>
            </w:r>
            <w:r>
              <w:rPr>
                <w:rFonts w:ascii="Arial" w:eastAsia="Arial Unicode MS" w:hAnsi="Arial" w:cs="Arial"/>
                <w:sz w:val="18"/>
                <w:szCs w:val="18"/>
              </w:rPr>
              <w:t xml:space="preserve"> </w:t>
            </w:r>
            <w:r w:rsidRPr="00F8150C">
              <w:rPr>
                <w:rFonts w:ascii="Arial" w:eastAsia="Arial Unicode MS" w:hAnsi="Arial" w:cs="Arial"/>
                <w:sz w:val="18"/>
                <w:szCs w:val="18"/>
              </w:rPr>
              <w:t>bem como os atos de julgamento</w:t>
            </w:r>
            <w:r>
              <w:rPr>
                <w:rFonts w:ascii="Arial" w:eastAsia="Arial Unicode MS" w:hAnsi="Arial" w:cs="Arial"/>
                <w:sz w:val="18"/>
                <w:szCs w:val="18"/>
              </w:rPr>
              <w:t xml:space="preserve">? (§ 3º do </w:t>
            </w:r>
            <w:r w:rsidR="00813EB4">
              <w:rPr>
                <w:rFonts w:ascii="Arial" w:eastAsia="Arial Unicode MS" w:hAnsi="Arial" w:cs="Arial"/>
                <w:sz w:val="18"/>
                <w:szCs w:val="18"/>
              </w:rPr>
              <w:t>A</w:t>
            </w:r>
            <w:r>
              <w:rPr>
                <w:rFonts w:ascii="Arial" w:eastAsia="Arial Unicode MS" w:hAnsi="Arial" w:cs="Arial"/>
                <w:sz w:val="18"/>
                <w:szCs w:val="18"/>
              </w:rPr>
              <w:t>rt. 7º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8</w:t>
            </w:r>
          </w:p>
        </w:tc>
        <w:tc>
          <w:tcPr>
            <w:tcW w:w="5961" w:type="dxa"/>
            <w:gridSpan w:val="2"/>
            <w:tcBorders>
              <w:left w:val="single" w:sz="4" w:space="0" w:color="000000"/>
              <w:bottom w:val="single" w:sz="4" w:space="0" w:color="000000"/>
            </w:tcBorders>
          </w:tcPr>
          <w:p w:rsidR="006A53AB" w:rsidRPr="00424601" w:rsidRDefault="006A53AB" w:rsidP="00C535B8">
            <w:pPr>
              <w:jc w:val="both"/>
              <w:rPr>
                <w:rFonts w:ascii="Arial" w:eastAsia="Arial Unicode MS" w:hAnsi="Arial" w:cs="Arial"/>
                <w:sz w:val="18"/>
                <w:szCs w:val="18"/>
              </w:rPr>
            </w:pPr>
            <w:r w:rsidRPr="00424601">
              <w:rPr>
                <w:rFonts w:ascii="Arial" w:eastAsia="Arial Unicode MS" w:hAnsi="Arial" w:cs="Arial"/>
                <w:sz w:val="18"/>
                <w:szCs w:val="18"/>
              </w:rPr>
              <w:t>O prazo mínimo até o recebimento das propostas para parceria com as</w:t>
            </w:r>
          </w:p>
          <w:p w:rsidR="006A53AB" w:rsidRPr="00F8150C" w:rsidRDefault="006A53AB" w:rsidP="00813EB4">
            <w:pPr>
              <w:jc w:val="both"/>
              <w:rPr>
                <w:rFonts w:ascii="Arial" w:eastAsia="Arial Unicode MS" w:hAnsi="Arial" w:cs="Arial"/>
                <w:sz w:val="18"/>
                <w:szCs w:val="18"/>
              </w:rPr>
            </w:pPr>
            <w:r w:rsidRPr="00424601">
              <w:rPr>
                <w:rFonts w:ascii="Arial" w:eastAsia="Arial Unicode MS" w:hAnsi="Arial" w:cs="Arial"/>
                <w:sz w:val="18"/>
                <w:szCs w:val="18"/>
              </w:rPr>
              <w:t xml:space="preserve">organizações da sociedade civil </w:t>
            </w:r>
            <w:r>
              <w:rPr>
                <w:rFonts w:ascii="Arial" w:eastAsia="Arial Unicode MS" w:hAnsi="Arial" w:cs="Arial"/>
                <w:sz w:val="18"/>
                <w:szCs w:val="18"/>
              </w:rPr>
              <w:t xml:space="preserve">foi </w:t>
            </w:r>
            <w:r w:rsidRPr="00424601">
              <w:rPr>
                <w:rFonts w:ascii="Arial" w:eastAsia="Arial Unicode MS" w:hAnsi="Arial" w:cs="Arial"/>
                <w:sz w:val="18"/>
                <w:szCs w:val="18"/>
              </w:rPr>
              <w:t>definido no edital</w:t>
            </w:r>
            <w:r>
              <w:rPr>
                <w:rFonts w:ascii="Arial" w:eastAsia="Arial Unicode MS" w:hAnsi="Arial" w:cs="Arial"/>
                <w:sz w:val="18"/>
                <w:szCs w:val="18"/>
              </w:rPr>
              <w:t>? (N</w:t>
            </w:r>
            <w:r w:rsidRPr="00424601">
              <w:rPr>
                <w:rFonts w:ascii="Arial" w:eastAsia="Arial Unicode MS" w:hAnsi="Arial" w:cs="Arial"/>
                <w:sz w:val="18"/>
                <w:szCs w:val="18"/>
              </w:rPr>
              <w:t>ão podendo ser inferior a trinta</w:t>
            </w:r>
            <w:r>
              <w:rPr>
                <w:rFonts w:ascii="Arial" w:eastAsia="Arial Unicode MS" w:hAnsi="Arial" w:cs="Arial"/>
                <w:sz w:val="18"/>
                <w:szCs w:val="18"/>
              </w:rPr>
              <w:t xml:space="preserve"> </w:t>
            </w:r>
            <w:r w:rsidRPr="00424601">
              <w:rPr>
                <w:rFonts w:ascii="Arial" w:eastAsia="Arial Unicode MS" w:hAnsi="Arial" w:cs="Arial"/>
                <w:sz w:val="18"/>
                <w:szCs w:val="18"/>
              </w:rPr>
              <w:t>dias, contados da última publicação do aviso de chamamento público na Imprensa</w:t>
            </w:r>
            <w:r>
              <w:rPr>
                <w:rFonts w:ascii="Arial" w:eastAsia="Arial Unicode MS" w:hAnsi="Arial" w:cs="Arial"/>
                <w:sz w:val="18"/>
                <w:szCs w:val="18"/>
              </w:rPr>
              <w:t xml:space="preserve"> </w:t>
            </w:r>
            <w:r w:rsidRPr="00424601">
              <w:rPr>
                <w:rFonts w:ascii="Arial" w:eastAsia="Arial Unicode MS" w:hAnsi="Arial" w:cs="Arial"/>
                <w:sz w:val="18"/>
                <w:szCs w:val="18"/>
              </w:rPr>
              <w:t>Oficial</w:t>
            </w:r>
            <w:r>
              <w:rPr>
                <w:rFonts w:ascii="Arial" w:eastAsia="Arial Unicode MS" w:hAnsi="Arial" w:cs="Arial"/>
                <w:sz w:val="18"/>
                <w:szCs w:val="18"/>
              </w:rPr>
              <w:t>)</w:t>
            </w:r>
            <w:r w:rsidRPr="00424601">
              <w:rPr>
                <w:rFonts w:ascii="Arial" w:eastAsia="Arial Unicode MS" w:hAnsi="Arial" w:cs="Arial"/>
                <w:sz w:val="18"/>
                <w:szCs w:val="18"/>
              </w:rPr>
              <w:t>.</w:t>
            </w:r>
            <w:r>
              <w:rPr>
                <w:rFonts w:ascii="Arial" w:eastAsia="Arial Unicode MS" w:hAnsi="Arial" w:cs="Arial"/>
                <w:sz w:val="18"/>
                <w:szCs w:val="18"/>
              </w:rPr>
              <w:t xml:space="preserve"> (§ 4º do </w:t>
            </w:r>
            <w:r w:rsidR="00813EB4">
              <w:rPr>
                <w:rFonts w:ascii="Arial" w:eastAsia="Arial Unicode MS" w:hAnsi="Arial" w:cs="Arial"/>
                <w:sz w:val="18"/>
                <w:szCs w:val="18"/>
              </w:rPr>
              <w:t>A</w:t>
            </w:r>
            <w:r>
              <w:rPr>
                <w:rFonts w:ascii="Arial" w:eastAsia="Arial Unicode MS" w:hAnsi="Arial" w:cs="Arial"/>
                <w:sz w:val="18"/>
                <w:szCs w:val="18"/>
              </w:rPr>
              <w:t>rt. 7º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9</w:t>
            </w:r>
          </w:p>
        </w:tc>
        <w:tc>
          <w:tcPr>
            <w:tcW w:w="5961" w:type="dxa"/>
            <w:gridSpan w:val="2"/>
            <w:tcBorders>
              <w:left w:val="single" w:sz="4" w:space="0" w:color="000000"/>
              <w:bottom w:val="single" w:sz="4" w:space="0" w:color="000000"/>
            </w:tcBorders>
          </w:tcPr>
          <w:p w:rsidR="006A53AB" w:rsidRPr="00424601" w:rsidRDefault="006A53AB" w:rsidP="00C535B8">
            <w:pPr>
              <w:jc w:val="both"/>
              <w:rPr>
                <w:rFonts w:ascii="Arial" w:eastAsia="Arial Unicode MS" w:hAnsi="Arial" w:cs="Arial"/>
                <w:sz w:val="18"/>
                <w:szCs w:val="18"/>
              </w:rPr>
            </w:pPr>
            <w:r>
              <w:rPr>
                <w:rFonts w:ascii="Arial" w:eastAsia="Arial Unicode MS" w:hAnsi="Arial" w:cs="Arial"/>
                <w:sz w:val="18"/>
                <w:szCs w:val="18"/>
              </w:rPr>
              <w:t xml:space="preserve">Foi </w:t>
            </w:r>
            <w:r w:rsidRPr="00424601">
              <w:rPr>
                <w:rFonts w:ascii="Arial" w:eastAsia="Arial Unicode MS" w:hAnsi="Arial" w:cs="Arial"/>
                <w:sz w:val="18"/>
                <w:szCs w:val="18"/>
              </w:rPr>
              <w:t>realizada sessão pública para</w:t>
            </w:r>
            <w:r>
              <w:rPr>
                <w:rFonts w:ascii="Arial" w:eastAsia="Arial Unicode MS" w:hAnsi="Arial" w:cs="Arial"/>
                <w:sz w:val="18"/>
                <w:szCs w:val="18"/>
              </w:rPr>
              <w:t xml:space="preserve"> o</w:t>
            </w:r>
            <w:r w:rsidRPr="00424601">
              <w:rPr>
                <w:rFonts w:ascii="Arial" w:eastAsia="Arial Unicode MS" w:hAnsi="Arial" w:cs="Arial"/>
                <w:sz w:val="18"/>
                <w:szCs w:val="18"/>
              </w:rPr>
              <w:t xml:space="preserve"> recebimento e</w:t>
            </w:r>
            <w:r>
              <w:rPr>
                <w:rFonts w:ascii="Arial" w:eastAsia="Arial Unicode MS" w:hAnsi="Arial" w:cs="Arial"/>
                <w:sz w:val="18"/>
                <w:szCs w:val="18"/>
              </w:rPr>
              <w:t xml:space="preserve"> a</w:t>
            </w:r>
            <w:r w:rsidRPr="00424601">
              <w:rPr>
                <w:rFonts w:ascii="Arial" w:eastAsia="Arial Unicode MS" w:hAnsi="Arial" w:cs="Arial"/>
                <w:sz w:val="18"/>
                <w:szCs w:val="18"/>
              </w:rPr>
              <w:t xml:space="preserve"> avaliação das propostas</w:t>
            </w:r>
            <w:r>
              <w:rPr>
                <w:rFonts w:ascii="Arial" w:eastAsia="Arial Unicode MS" w:hAnsi="Arial" w:cs="Arial"/>
                <w:sz w:val="18"/>
                <w:szCs w:val="18"/>
              </w:rPr>
              <w:t>? (De</w:t>
            </w:r>
            <w:r w:rsidRPr="00424601">
              <w:rPr>
                <w:rFonts w:ascii="Arial" w:eastAsia="Arial Unicode MS" w:hAnsi="Arial" w:cs="Arial"/>
                <w:sz w:val="18"/>
                <w:szCs w:val="18"/>
              </w:rPr>
              <w:t>vendo ser publicada na Imprensa Oficial a convocação e respectiva ata</w:t>
            </w:r>
            <w:r>
              <w:rPr>
                <w:rFonts w:ascii="Arial" w:eastAsia="Arial Unicode MS" w:hAnsi="Arial" w:cs="Arial"/>
                <w:sz w:val="18"/>
                <w:szCs w:val="18"/>
              </w:rPr>
              <w:t xml:space="preserve">_ §  5º </w:t>
            </w:r>
            <w:r w:rsidR="003462CB">
              <w:rPr>
                <w:rFonts w:ascii="Arial" w:eastAsia="Arial Unicode MS" w:hAnsi="Arial" w:cs="Arial"/>
                <w:sz w:val="18"/>
                <w:szCs w:val="18"/>
              </w:rPr>
              <w:t xml:space="preserve"> do Art. 7º </w:t>
            </w:r>
            <w:r>
              <w:rPr>
                <w:rFonts w:ascii="Arial" w:eastAsia="Arial Unicode MS" w:hAnsi="Arial" w:cs="Arial"/>
                <w:sz w:val="18"/>
                <w:szCs w:val="18"/>
              </w:rPr>
              <w:t>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10</w:t>
            </w:r>
          </w:p>
        </w:tc>
        <w:tc>
          <w:tcPr>
            <w:tcW w:w="5961" w:type="dxa"/>
            <w:gridSpan w:val="2"/>
            <w:tcBorders>
              <w:left w:val="single" w:sz="4" w:space="0" w:color="000000"/>
              <w:bottom w:val="single" w:sz="4" w:space="0" w:color="000000"/>
            </w:tcBorders>
          </w:tcPr>
          <w:p w:rsidR="006A53AB" w:rsidRDefault="006A53AB" w:rsidP="00C535B8">
            <w:pPr>
              <w:jc w:val="both"/>
              <w:rPr>
                <w:rFonts w:ascii="Arial" w:eastAsia="Arial Unicode MS" w:hAnsi="Arial" w:cs="Arial"/>
                <w:sz w:val="18"/>
                <w:szCs w:val="18"/>
              </w:rPr>
            </w:pPr>
            <w:r w:rsidRPr="00A32559">
              <w:rPr>
                <w:rFonts w:ascii="Arial" w:eastAsia="Arial Unicode MS" w:hAnsi="Arial" w:cs="Arial"/>
                <w:sz w:val="18"/>
                <w:szCs w:val="18"/>
              </w:rPr>
              <w:t xml:space="preserve">A comissão de seleção </w:t>
            </w:r>
            <w:r>
              <w:rPr>
                <w:rFonts w:ascii="Arial" w:eastAsia="Arial Unicode MS" w:hAnsi="Arial" w:cs="Arial"/>
                <w:sz w:val="18"/>
                <w:szCs w:val="18"/>
              </w:rPr>
              <w:t xml:space="preserve">de organizações da sociedade civil foi </w:t>
            </w:r>
            <w:r w:rsidRPr="00A32559">
              <w:rPr>
                <w:rFonts w:ascii="Arial" w:eastAsia="Arial Unicode MS" w:hAnsi="Arial" w:cs="Arial"/>
                <w:sz w:val="18"/>
                <w:szCs w:val="18"/>
              </w:rPr>
              <w:t>composta por</w:t>
            </w:r>
            <w:r>
              <w:rPr>
                <w:rFonts w:ascii="Arial" w:eastAsia="Arial Unicode MS" w:hAnsi="Arial" w:cs="Arial"/>
                <w:sz w:val="18"/>
                <w:szCs w:val="18"/>
              </w:rPr>
              <w:t xml:space="preserve"> </w:t>
            </w:r>
            <w:r w:rsidRPr="00A32559">
              <w:rPr>
                <w:rFonts w:ascii="Arial" w:eastAsia="Arial Unicode MS" w:hAnsi="Arial" w:cs="Arial"/>
                <w:sz w:val="18"/>
                <w:szCs w:val="18"/>
              </w:rPr>
              <w:t>agentes públicos designados por ato publicado na Imprensa Oficial sendo, pelo menos,</w:t>
            </w:r>
            <w:r>
              <w:rPr>
                <w:rFonts w:ascii="Arial" w:eastAsia="Arial Unicode MS" w:hAnsi="Arial" w:cs="Arial"/>
                <w:sz w:val="18"/>
                <w:szCs w:val="18"/>
              </w:rPr>
              <w:t xml:space="preserve"> </w:t>
            </w:r>
            <w:r w:rsidRPr="00A32559">
              <w:rPr>
                <w:rFonts w:ascii="Arial" w:eastAsia="Arial Unicode MS" w:hAnsi="Arial" w:cs="Arial"/>
                <w:sz w:val="18"/>
                <w:szCs w:val="18"/>
              </w:rPr>
              <w:t>um de seus membros servidor ocupante de cargo de provimento efetivo ou emprego</w:t>
            </w:r>
            <w:r>
              <w:rPr>
                <w:rFonts w:ascii="Arial" w:eastAsia="Arial Unicode MS" w:hAnsi="Arial" w:cs="Arial"/>
                <w:sz w:val="18"/>
                <w:szCs w:val="18"/>
              </w:rPr>
              <w:t xml:space="preserve"> </w:t>
            </w:r>
            <w:r w:rsidRPr="00A32559">
              <w:rPr>
                <w:rFonts w:ascii="Arial" w:eastAsia="Arial Unicode MS" w:hAnsi="Arial" w:cs="Arial"/>
                <w:sz w:val="18"/>
                <w:szCs w:val="18"/>
              </w:rPr>
              <w:t>permanente do quadro de pessoal da Administração Municipal</w:t>
            </w:r>
            <w:r>
              <w:rPr>
                <w:rFonts w:ascii="Arial" w:eastAsia="Arial Unicode MS" w:hAnsi="Arial" w:cs="Arial"/>
                <w:sz w:val="18"/>
                <w:szCs w:val="18"/>
              </w:rPr>
              <w:t>? (Art. 8º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10.1</w:t>
            </w:r>
          </w:p>
        </w:tc>
        <w:tc>
          <w:tcPr>
            <w:tcW w:w="5961" w:type="dxa"/>
            <w:gridSpan w:val="2"/>
            <w:tcBorders>
              <w:left w:val="single" w:sz="4" w:space="0" w:color="000000"/>
              <w:bottom w:val="single" w:sz="4" w:space="0" w:color="000000"/>
            </w:tcBorders>
          </w:tcPr>
          <w:p w:rsidR="006A53AB" w:rsidRPr="005806AD" w:rsidRDefault="006A53AB" w:rsidP="00C535B8">
            <w:pPr>
              <w:jc w:val="both"/>
              <w:rPr>
                <w:rFonts w:ascii="Arial" w:eastAsia="Arial Unicode MS" w:hAnsi="Arial" w:cs="Arial"/>
                <w:sz w:val="18"/>
                <w:szCs w:val="18"/>
              </w:rPr>
            </w:pPr>
            <w:r w:rsidRPr="005806AD">
              <w:rPr>
                <w:rFonts w:ascii="Arial" w:eastAsia="Arial Unicode MS" w:hAnsi="Arial" w:cs="Arial"/>
                <w:sz w:val="18"/>
                <w:szCs w:val="18"/>
              </w:rPr>
              <w:t xml:space="preserve">O inciso XI do Art. 21 do Decreto nº 42.696/16 foi observado na habilitação da organização da sociedade civil? </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Pr="009E0A3E" w:rsidRDefault="006A53AB" w:rsidP="00C535B8">
            <w:pPr>
              <w:snapToGrid w:val="0"/>
              <w:rPr>
                <w:rFonts w:ascii="Arial" w:hAnsi="Arial" w:cs="Arial"/>
                <w:sz w:val="20"/>
                <w:szCs w:val="20"/>
                <w:highlight w:val="cyan"/>
              </w:rPr>
            </w:pPr>
            <w:r>
              <w:rPr>
                <w:rFonts w:ascii="Arial" w:hAnsi="Arial" w:cs="Arial"/>
                <w:sz w:val="20"/>
                <w:szCs w:val="20"/>
              </w:rPr>
              <w:t>10.2</w:t>
            </w:r>
          </w:p>
        </w:tc>
        <w:tc>
          <w:tcPr>
            <w:tcW w:w="5961" w:type="dxa"/>
            <w:gridSpan w:val="2"/>
            <w:tcBorders>
              <w:left w:val="single" w:sz="4" w:space="0" w:color="000000"/>
              <w:bottom w:val="single" w:sz="4" w:space="0" w:color="000000"/>
            </w:tcBorders>
          </w:tcPr>
          <w:p w:rsidR="006A53AB" w:rsidRPr="005806AD" w:rsidRDefault="006A53AB" w:rsidP="00C535B8">
            <w:pPr>
              <w:jc w:val="both"/>
              <w:rPr>
                <w:rFonts w:ascii="Arial" w:eastAsia="Arial Unicode MS" w:hAnsi="Arial" w:cs="Arial"/>
                <w:sz w:val="18"/>
                <w:szCs w:val="18"/>
                <w:highlight w:val="cyan"/>
              </w:rPr>
            </w:pPr>
            <w:r w:rsidRPr="005806AD">
              <w:rPr>
                <w:rFonts w:ascii="Arial" w:eastAsia="Arial Unicode MS" w:hAnsi="Arial" w:cs="Arial"/>
                <w:sz w:val="18"/>
                <w:szCs w:val="18"/>
              </w:rPr>
              <w:t>No caso de entidade vinculada ao Conselho Municipal de Assistência Social (CMAS), foi aprovada pelo Conselho a sua Regularidade Anual  conforme Resolução CMAS/RJ nº 69/2014?</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Pr="009E0A3E" w:rsidRDefault="006A53AB" w:rsidP="00C535B8">
            <w:pPr>
              <w:snapToGrid w:val="0"/>
              <w:rPr>
                <w:rFonts w:ascii="Arial" w:hAnsi="Arial" w:cs="Arial"/>
                <w:sz w:val="20"/>
                <w:szCs w:val="20"/>
                <w:highlight w:val="cyan"/>
              </w:rPr>
            </w:pPr>
            <w:r w:rsidRPr="0048457E">
              <w:rPr>
                <w:rFonts w:ascii="Arial" w:hAnsi="Arial" w:cs="Arial"/>
                <w:sz w:val="20"/>
                <w:szCs w:val="20"/>
              </w:rPr>
              <w:t>11</w:t>
            </w:r>
          </w:p>
        </w:tc>
        <w:tc>
          <w:tcPr>
            <w:tcW w:w="5961" w:type="dxa"/>
            <w:gridSpan w:val="2"/>
            <w:tcBorders>
              <w:left w:val="single" w:sz="4" w:space="0" w:color="000000"/>
              <w:bottom w:val="single" w:sz="4" w:space="0" w:color="000000"/>
            </w:tcBorders>
          </w:tcPr>
          <w:p w:rsidR="006A53AB" w:rsidRPr="005806AD" w:rsidRDefault="006A53AB" w:rsidP="00E8282D">
            <w:pPr>
              <w:jc w:val="both"/>
              <w:rPr>
                <w:rFonts w:ascii="Arial" w:eastAsia="Arial Unicode MS" w:hAnsi="Arial" w:cs="Arial"/>
                <w:sz w:val="18"/>
                <w:szCs w:val="18"/>
              </w:rPr>
            </w:pPr>
            <w:r w:rsidRPr="005806AD">
              <w:rPr>
                <w:rFonts w:ascii="Arial" w:eastAsia="Arial Unicode MS" w:hAnsi="Arial" w:cs="Arial"/>
                <w:sz w:val="18"/>
                <w:szCs w:val="18"/>
              </w:rPr>
              <w:t>No caso de parceria executada com recursos de fundo específico, foi constituída comissão de seleção pelo conselho gestor, conforme art. 8º Parágrafo único do Decreto nº 42.696/2016?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11.1</w:t>
            </w:r>
          </w:p>
        </w:tc>
        <w:tc>
          <w:tcPr>
            <w:tcW w:w="5961" w:type="dxa"/>
            <w:gridSpan w:val="2"/>
            <w:tcBorders>
              <w:left w:val="single" w:sz="4" w:space="0" w:color="000000"/>
              <w:bottom w:val="single" w:sz="4" w:space="0" w:color="000000"/>
            </w:tcBorders>
          </w:tcPr>
          <w:p w:rsidR="006A53AB" w:rsidRPr="00A32559" w:rsidRDefault="006A53AB" w:rsidP="00813EB4">
            <w:pPr>
              <w:jc w:val="both"/>
              <w:rPr>
                <w:rFonts w:ascii="Arial" w:eastAsia="Arial Unicode MS" w:hAnsi="Arial" w:cs="Arial"/>
                <w:sz w:val="18"/>
                <w:szCs w:val="18"/>
              </w:rPr>
            </w:pPr>
            <w:r w:rsidRPr="00FD4FC7">
              <w:rPr>
                <w:rFonts w:ascii="Arial" w:eastAsia="Arial Unicode MS" w:hAnsi="Arial" w:cs="Arial"/>
                <w:sz w:val="18"/>
                <w:szCs w:val="18"/>
              </w:rPr>
              <w:t>A administração pública homolog</w:t>
            </w:r>
            <w:r>
              <w:rPr>
                <w:rFonts w:ascii="Arial" w:eastAsia="Arial Unicode MS" w:hAnsi="Arial" w:cs="Arial"/>
                <w:sz w:val="18"/>
                <w:szCs w:val="18"/>
              </w:rPr>
              <w:t xml:space="preserve">ou </w:t>
            </w:r>
            <w:r w:rsidRPr="00FD4FC7">
              <w:rPr>
                <w:rFonts w:ascii="Arial" w:eastAsia="Arial Unicode MS" w:hAnsi="Arial" w:cs="Arial"/>
                <w:sz w:val="18"/>
                <w:szCs w:val="18"/>
              </w:rPr>
              <w:t>e divulg</w:t>
            </w:r>
            <w:r>
              <w:rPr>
                <w:rFonts w:ascii="Arial" w:eastAsia="Arial Unicode MS" w:hAnsi="Arial" w:cs="Arial"/>
                <w:sz w:val="18"/>
                <w:szCs w:val="18"/>
              </w:rPr>
              <w:t xml:space="preserve">ou </w:t>
            </w:r>
            <w:r w:rsidRPr="00FD4FC7">
              <w:rPr>
                <w:rFonts w:ascii="Arial" w:eastAsia="Arial Unicode MS" w:hAnsi="Arial" w:cs="Arial"/>
                <w:sz w:val="18"/>
                <w:szCs w:val="18"/>
              </w:rPr>
              <w:t>o resultado do julgamento</w:t>
            </w:r>
            <w:r>
              <w:rPr>
                <w:rFonts w:ascii="Arial" w:eastAsia="Arial Unicode MS" w:hAnsi="Arial" w:cs="Arial"/>
                <w:sz w:val="18"/>
                <w:szCs w:val="18"/>
              </w:rPr>
              <w:t xml:space="preserve"> </w:t>
            </w:r>
            <w:r w:rsidRPr="00FD4FC7">
              <w:rPr>
                <w:rFonts w:ascii="Arial" w:eastAsia="Arial Unicode MS" w:hAnsi="Arial" w:cs="Arial"/>
                <w:sz w:val="18"/>
                <w:szCs w:val="18"/>
              </w:rPr>
              <w:t xml:space="preserve">em página </w:t>
            </w:r>
            <w:r>
              <w:rPr>
                <w:rFonts w:ascii="Arial" w:eastAsia="Arial Unicode MS" w:hAnsi="Arial" w:cs="Arial"/>
                <w:sz w:val="18"/>
                <w:szCs w:val="18"/>
              </w:rPr>
              <w:t xml:space="preserve">eletrônica da Administração Municipal? (Art. 10 c/c § 3º do </w:t>
            </w:r>
            <w:r w:rsidR="00813EB4">
              <w:rPr>
                <w:rFonts w:ascii="Arial" w:eastAsia="Arial Unicode MS" w:hAnsi="Arial" w:cs="Arial"/>
                <w:sz w:val="18"/>
                <w:szCs w:val="18"/>
              </w:rPr>
              <w:t>A</w:t>
            </w:r>
            <w:r>
              <w:rPr>
                <w:rFonts w:ascii="Arial" w:eastAsia="Arial Unicode MS" w:hAnsi="Arial" w:cs="Arial"/>
                <w:sz w:val="18"/>
                <w:szCs w:val="18"/>
              </w:rPr>
              <w:t>rt. 7º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12</w:t>
            </w:r>
          </w:p>
        </w:tc>
        <w:tc>
          <w:tcPr>
            <w:tcW w:w="5961" w:type="dxa"/>
            <w:gridSpan w:val="2"/>
            <w:tcBorders>
              <w:left w:val="single" w:sz="4" w:space="0" w:color="000000"/>
              <w:bottom w:val="single" w:sz="4" w:space="0" w:color="000000"/>
            </w:tcBorders>
          </w:tcPr>
          <w:p w:rsidR="006A53AB" w:rsidRPr="00263F7B" w:rsidRDefault="006A53AB" w:rsidP="00C535B8">
            <w:pPr>
              <w:jc w:val="both"/>
              <w:rPr>
                <w:rFonts w:ascii="Arial" w:eastAsia="Arial Unicode MS" w:hAnsi="Arial" w:cs="Arial"/>
                <w:sz w:val="18"/>
                <w:szCs w:val="18"/>
              </w:rPr>
            </w:pPr>
            <w:r>
              <w:rPr>
                <w:rFonts w:ascii="Arial" w:eastAsia="Arial Unicode MS" w:hAnsi="Arial" w:cs="Arial"/>
                <w:sz w:val="18"/>
                <w:szCs w:val="18"/>
              </w:rPr>
              <w:t xml:space="preserve">Foi </w:t>
            </w:r>
            <w:r w:rsidRPr="00263F7B">
              <w:rPr>
                <w:rFonts w:ascii="Arial" w:eastAsia="Arial Unicode MS" w:hAnsi="Arial" w:cs="Arial"/>
                <w:sz w:val="18"/>
                <w:szCs w:val="18"/>
              </w:rPr>
              <w:t>obrigatoriamente justificada a seleção de proposta que não fo</w:t>
            </w:r>
            <w:r>
              <w:rPr>
                <w:rFonts w:ascii="Arial" w:eastAsia="Arial Unicode MS" w:hAnsi="Arial" w:cs="Arial"/>
                <w:sz w:val="18"/>
                <w:szCs w:val="18"/>
              </w:rPr>
              <w:t>i</w:t>
            </w:r>
            <w:r w:rsidRPr="00263F7B">
              <w:rPr>
                <w:rFonts w:ascii="Arial" w:eastAsia="Arial Unicode MS" w:hAnsi="Arial" w:cs="Arial"/>
                <w:sz w:val="18"/>
                <w:szCs w:val="18"/>
              </w:rPr>
              <w:t xml:space="preserve"> a mais</w:t>
            </w:r>
          </w:p>
          <w:p w:rsidR="006A53AB" w:rsidRPr="00FD4FC7" w:rsidRDefault="006A53AB" w:rsidP="004711C7">
            <w:pPr>
              <w:jc w:val="both"/>
              <w:rPr>
                <w:rFonts w:ascii="Arial" w:eastAsia="Arial Unicode MS" w:hAnsi="Arial" w:cs="Arial"/>
                <w:sz w:val="18"/>
                <w:szCs w:val="18"/>
              </w:rPr>
            </w:pPr>
            <w:r w:rsidRPr="00263F7B">
              <w:rPr>
                <w:rFonts w:ascii="Arial" w:eastAsia="Arial Unicode MS" w:hAnsi="Arial" w:cs="Arial"/>
                <w:sz w:val="18"/>
                <w:szCs w:val="18"/>
              </w:rPr>
              <w:t>adequada ao valor de referência constante do chamamento público</w:t>
            </w:r>
            <w:r>
              <w:rPr>
                <w:rFonts w:ascii="Arial" w:eastAsia="Arial Unicode MS" w:hAnsi="Arial" w:cs="Arial"/>
                <w:sz w:val="18"/>
                <w:szCs w:val="18"/>
              </w:rPr>
              <w:t>? (Art. 10, § 1º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lastRenderedPageBreak/>
              <w:t>13</w:t>
            </w:r>
          </w:p>
        </w:tc>
        <w:tc>
          <w:tcPr>
            <w:tcW w:w="5961" w:type="dxa"/>
            <w:gridSpan w:val="2"/>
            <w:tcBorders>
              <w:left w:val="single" w:sz="4" w:space="0" w:color="000000"/>
              <w:bottom w:val="single" w:sz="4" w:space="0" w:color="000000"/>
            </w:tcBorders>
          </w:tcPr>
          <w:p w:rsidR="006A53AB" w:rsidRDefault="006A53AB" w:rsidP="00813EB4">
            <w:pPr>
              <w:jc w:val="both"/>
              <w:rPr>
                <w:rFonts w:ascii="Arial" w:eastAsia="Arial Unicode MS" w:hAnsi="Arial" w:cs="Arial"/>
                <w:sz w:val="18"/>
                <w:szCs w:val="18"/>
              </w:rPr>
            </w:pPr>
            <w:r w:rsidRPr="00940606">
              <w:rPr>
                <w:rFonts w:ascii="Arial" w:eastAsia="Arial Unicode MS" w:hAnsi="Arial" w:cs="Arial"/>
                <w:sz w:val="18"/>
                <w:szCs w:val="18"/>
              </w:rPr>
              <w:t>A comissão de seleção, respeitado o edital de chamamento público,</w:t>
            </w:r>
            <w:r>
              <w:rPr>
                <w:rFonts w:ascii="Arial" w:eastAsia="Arial Unicode MS" w:hAnsi="Arial" w:cs="Arial"/>
                <w:sz w:val="18"/>
                <w:szCs w:val="18"/>
              </w:rPr>
              <w:t xml:space="preserve"> </w:t>
            </w:r>
            <w:r w:rsidRPr="00940606">
              <w:rPr>
                <w:rFonts w:ascii="Arial" w:eastAsia="Arial Unicode MS" w:hAnsi="Arial" w:cs="Arial"/>
                <w:sz w:val="18"/>
                <w:szCs w:val="18"/>
              </w:rPr>
              <w:t>apreci</w:t>
            </w:r>
            <w:r>
              <w:rPr>
                <w:rFonts w:ascii="Arial" w:eastAsia="Arial Unicode MS" w:hAnsi="Arial" w:cs="Arial"/>
                <w:sz w:val="18"/>
                <w:szCs w:val="18"/>
              </w:rPr>
              <w:t xml:space="preserve">ou </w:t>
            </w:r>
            <w:r w:rsidRPr="00940606">
              <w:rPr>
                <w:rFonts w:ascii="Arial" w:eastAsia="Arial Unicode MS" w:hAnsi="Arial" w:cs="Arial"/>
                <w:sz w:val="18"/>
                <w:szCs w:val="18"/>
              </w:rPr>
              <w:t>as propostas das organizações da sociedade civil avaliando o grau de adequação</w:t>
            </w:r>
            <w:r>
              <w:rPr>
                <w:rFonts w:ascii="Arial" w:eastAsia="Arial Unicode MS" w:hAnsi="Arial" w:cs="Arial"/>
                <w:sz w:val="18"/>
                <w:szCs w:val="18"/>
              </w:rPr>
              <w:t xml:space="preserve"> </w:t>
            </w:r>
            <w:r w:rsidRPr="00940606">
              <w:rPr>
                <w:rFonts w:ascii="Arial" w:eastAsia="Arial Unicode MS" w:hAnsi="Arial" w:cs="Arial"/>
                <w:sz w:val="18"/>
                <w:szCs w:val="18"/>
              </w:rPr>
              <w:t>da proposta aos objetivos</w:t>
            </w:r>
            <w:r>
              <w:rPr>
                <w:rFonts w:ascii="Arial" w:eastAsia="Arial Unicode MS" w:hAnsi="Arial" w:cs="Arial"/>
                <w:sz w:val="18"/>
                <w:szCs w:val="18"/>
              </w:rPr>
              <w:t xml:space="preserve"> conforme estabelece o </w:t>
            </w:r>
            <w:r w:rsidR="00813EB4">
              <w:rPr>
                <w:rFonts w:ascii="Arial" w:eastAsia="Arial Unicode MS" w:hAnsi="Arial" w:cs="Arial"/>
                <w:sz w:val="18"/>
                <w:szCs w:val="18"/>
              </w:rPr>
              <w:t>A</w:t>
            </w:r>
            <w:r>
              <w:rPr>
                <w:rFonts w:ascii="Arial" w:eastAsia="Arial Unicode MS" w:hAnsi="Arial" w:cs="Arial"/>
                <w:sz w:val="18"/>
                <w:szCs w:val="18"/>
              </w:rPr>
              <w:t>rt. 11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14</w:t>
            </w:r>
          </w:p>
        </w:tc>
        <w:tc>
          <w:tcPr>
            <w:tcW w:w="5961" w:type="dxa"/>
            <w:gridSpan w:val="2"/>
            <w:tcBorders>
              <w:left w:val="single" w:sz="4" w:space="0" w:color="000000"/>
              <w:bottom w:val="single" w:sz="4" w:space="0" w:color="000000"/>
            </w:tcBorders>
          </w:tcPr>
          <w:p w:rsidR="006A53AB" w:rsidRPr="002479D9" w:rsidRDefault="006A53AB" w:rsidP="00813EB4">
            <w:pPr>
              <w:jc w:val="both"/>
              <w:rPr>
                <w:rFonts w:ascii="Arial" w:eastAsia="Arial Unicode MS" w:hAnsi="Arial" w:cs="Arial"/>
                <w:sz w:val="18"/>
                <w:szCs w:val="18"/>
              </w:rPr>
            </w:pPr>
            <w:r w:rsidRPr="002479D9">
              <w:rPr>
                <w:rFonts w:ascii="Arial" w:eastAsia="Arial Unicode MS" w:hAnsi="Arial" w:cs="Arial"/>
                <w:sz w:val="18"/>
                <w:szCs w:val="18"/>
              </w:rPr>
              <w:t xml:space="preserve">A dispensa ao chamamento público se enquadrou dentre os casos previstos no </w:t>
            </w:r>
            <w:r w:rsidR="00813EB4">
              <w:rPr>
                <w:rFonts w:ascii="Arial" w:eastAsia="Arial Unicode MS" w:hAnsi="Arial" w:cs="Arial"/>
                <w:sz w:val="18"/>
                <w:szCs w:val="18"/>
              </w:rPr>
              <w:t>A</w:t>
            </w:r>
            <w:r w:rsidRPr="002479D9">
              <w:rPr>
                <w:rFonts w:ascii="Arial" w:eastAsia="Arial Unicode MS" w:hAnsi="Arial" w:cs="Arial"/>
                <w:sz w:val="18"/>
                <w:szCs w:val="18"/>
              </w:rPr>
              <w:t>rt. 13 do Decreto nº 42.696/16 e do Decreto 43.700/17?</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14.1</w:t>
            </w:r>
          </w:p>
        </w:tc>
        <w:tc>
          <w:tcPr>
            <w:tcW w:w="5961" w:type="dxa"/>
            <w:gridSpan w:val="2"/>
            <w:tcBorders>
              <w:left w:val="single" w:sz="4" w:space="0" w:color="000000"/>
              <w:bottom w:val="single" w:sz="4" w:space="0" w:color="000000"/>
            </w:tcBorders>
          </w:tcPr>
          <w:p w:rsidR="006A53AB" w:rsidRPr="005806AD" w:rsidRDefault="006A53AB" w:rsidP="00C535B8">
            <w:pPr>
              <w:jc w:val="both"/>
              <w:rPr>
                <w:rFonts w:ascii="Arial" w:eastAsia="Arial Unicode MS" w:hAnsi="Arial" w:cs="Arial"/>
                <w:sz w:val="18"/>
                <w:szCs w:val="18"/>
              </w:rPr>
            </w:pPr>
            <w:r w:rsidRPr="005806AD">
              <w:rPr>
                <w:rFonts w:ascii="Arial" w:eastAsia="Arial Unicode MS" w:hAnsi="Arial" w:cs="Arial"/>
                <w:sz w:val="18"/>
                <w:szCs w:val="18"/>
              </w:rPr>
              <w:t>No caso de dispensa, foram observados os critérios cumulativos previstos na Resolução nº 21 do CNAS, de 24 de novembro de 2016?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14.2</w:t>
            </w:r>
          </w:p>
        </w:tc>
        <w:tc>
          <w:tcPr>
            <w:tcW w:w="5961" w:type="dxa"/>
            <w:gridSpan w:val="2"/>
            <w:tcBorders>
              <w:left w:val="single" w:sz="4" w:space="0" w:color="000000"/>
              <w:bottom w:val="single" w:sz="4" w:space="0" w:color="000000"/>
            </w:tcBorders>
          </w:tcPr>
          <w:p w:rsidR="006A53AB" w:rsidRPr="005806AD" w:rsidRDefault="006A53AB" w:rsidP="00813EB4">
            <w:pPr>
              <w:jc w:val="both"/>
              <w:rPr>
                <w:rFonts w:ascii="Arial" w:eastAsia="Arial Unicode MS" w:hAnsi="Arial" w:cs="Arial"/>
                <w:sz w:val="18"/>
                <w:szCs w:val="18"/>
              </w:rPr>
            </w:pPr>
            <w:r w:rsidRPr="005806AD">
              <w:rPr>
                <w:rFonts w:ascii="Arial" w:eastAsia="Arial Unicode MS" w:hAnsi="Arial" w:cs="Arial"/>
                <w:sz w:val="18"/>
                <w:szCs w:val="18"/>
              </w:rPr>
              <w:t xml:space="preserve">No caso de dispensa foi realizado credenciamento das entidades conforme inciso VI do </w:t>
            </w:r>
            <w:r w:rsidR="00813EB4" w:rsidRPr="005806AD">
              <w:rPr>
                <w:rFonts w:ascii="Arial" w:eastAsia="Arial Unicode MS" w:hAnsi="Arial" w:cs="Arial"/>
                <w:sz w:val="18"/>
                <w:szCs w:val="18"/>
              </w:rPr>
              <w:t>A</w:t>
            </w:r>
            <w:r w:rsidRPr="005806AD">
              <w:rPr>
                <w:rFonts w:ascii="Arial" w:eastAsia="Arial Unicode MS" w:hAnsi="Arial" w:cs="Arial"/>
                <w:sz w:val="18"/>
                <w:szCs w:val="18"/>
              </w:rPr>
              <w:t>rt. 30 da Lei Federal nº 13.019/2014?</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Pr="009E0A3E" w:rsidRDefault="006A53AB" w:rsidP="00C535B8">
            <w:pPr>
              <w:snapToGrid w:val="0"/>
              <w:rPr>
                <w:rFonts w:ascii="Arial" w:hAnsi="Arial" w:cs="Arial"/>
                <w:sz w:val="20"/>
                <w:szCs w:val="20"/>
                <w:highlight w:val="cyan"/>
              </w:rPr>
            </w:pPr>
            <w:r w:rsidRPr="00F11BB1">
              <w:rPr>
                <w:rFonts w:ascii="Arial" w:hAnsi="Arial" w:cs="Arial"/>
                <w:sz w:val="20"/>
                <w:szCs w:val="20"/>
              </w:rPr>
              <w:t>15</w:t>
            </w:r>
          </w:p>
        </w:tc>
        <w:tc>
          <w:tcPr>
            <w:tcW w:w="5961" w:type="dxa"/>
            <w:gridSpan w:val="2"/>
            <w:tcBorders>
              <w:left w:val="single" w:sz="4" w:space="0" w:color="000000"/>
              <w:bottom w:val="single" w:sz="4" w:space="0" w:color="000000"/>
            </w:tcBorders>
          </w:tcPr>
          <w:p w:rsidR="006A53AB" w:rsidRPr="005806AD" w:rsidRDefault="006A53AB" w:rsidP="00813EB4">
            <w:pPr>
              <w:jc w:val="both"/>
              <w:rPr>
                <w:rFonts w:ascii="Arial" w:eastAsia="Arial Unicode MS" w:hAnsi="Arial" w:cs="Arial"/>
                <w:sz w:val="18"/>
                <w:szCs w:val="18"/>
              </w:rPr>
            </w:pPr>
            <w:r w:rsidRPr="005806AD">
              <w:rPr>
                <w:rFonts w:ascii="Arial" w:eastAsia="Arial Unicode MS" w:hAnsi="Arial" w:cs="Arial"/>
                <w:sz w:val="18"/>
                <w:szCs w:val="18"/>
              </w:rPr>
              <w:t xml:space="preserve">Constam critérios e indicadores, quanto ao objeto, metas, custos e avaliação de resultados no edital do chamamento público, do termo de colaboração ou de fomento, conforme </w:t>
            </w:r>
            <w:r w:rsidR="00813EB4" w:rsidRPr="005806AD">
              <w:rPr>
                <w:rFonts w:ascii="Arial" w:eastAsia="Arial Unicode MS" w:hAnsi="Arial" w:cs="Arial"/>
                <w:sz w:val="18"/>
                <w:szCs w:val="18"/>
              </w:rPr>
              <w:t>A</w:t>
            </w:r>
            <w:r w:rsidRPr="005806AD">
              <w:rPr>
                <w:rFonts w:ascii="Arial" w:eastAsia="Arial Unicode MS" w:hAnsi="Arial" w:cs="Arial"/>
                <w:sz w:val="18"/>
                <w:szCs w:val="18"/>
              </w:rPr>
              <w:t>rt. 12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1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16</w:t>
            </w:r>
          </w:p>
        </w:tc>
        <w:tc>
          <w:tcPr>
            <w:tcW w:w="5961" w:type="dxa"/>
            <w:gridSpan w:val="2"/>
            <w:tcBorders>
              <w:left w:val="single" w:sz="4" w:space="0" w:color="000000"/>
              <w:bottom w:val="single" w:sz="4" w:space="0" w:color="000000"/>
            </w:tcBorders>
          </w:tcPr>
          <w:p w:rsidR="006A53AB" w:rsidRPr="00F31499" w:rsidRDefault="006A53AB" w:rsidP="00813EB4">
            <w:pPr>
              <w:jc w:val="both"/>
              <w:rPr>
                <w:rFonts w:ascii="Arial" w:eastAsia="Arial Unicode MS" w:hAnsi="Arial" w:cs="Arial"/>
                <w:sz w:val="18"/>
                <w:szCs w:val="18"/>
              </w:rPr>
            </w:pPr>
            <w:r>
              <w:rPr>
                <w:rFonts w:ascii="Arial" w:eastAsia="Arial Unicode MS" w:hAnsi="Arial" w:cs="Arial"/>
                <w:sz w:val="18"/>
                <w:szCs w:val="18"/>
              </w:rPr>
              <w:t xml:space="preserve">O chamamento público foi considerado inexigível conforme </w:t>
            </w:r>
            <w:r w:rsidR="00813EB4">
              <w:rPr>
                <w:rFonts w:ascii="Arial" w:eastAsia="Arial Unicode MS" w:hAnsi="Arial" w:cs="Arial"/>
                <w:sz w:val="18"/>
                <w:szCs w:val="18"/>
              </w:rPr>
              <w:t>A</w:t>
            </w:r>
            <w:r>
              <w:rPr>
                <w:rFonts w:ascii="Arial" w:eastAsia="Arial Unicode MS" w:hAnsi="Arial" w:cs="Arial"/>
                <w:sz w:val="18"/>
                <w:szCs w:val="18"/>
              </w:rPr>
              <w:t>rt. 14 do Decreto n.º 42.696/16?</w:t>
            </w:r>
          </w:p>
        </w:tc>
        <w:tc>
          <w:tcPr>
            <w:tcW w:w="116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1101"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color w:val="0000FF"/>
                <w:sz w:val="20"/>
                <w:szCs w:val="20"/>
              </w:rPr>
            </w:pPr>
          </w:p>
        </w:tc>
        <w:tc>
          <w:tcPr>
            <w:tcW w:w="549" w:type="dxa"/>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color w:val="0000FF"/>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Pr="002479D9" w:rsidRDefault="006A53AB" w:rsidP="00C535B8">
            <w:pPr>
              <w:snapToGrid w:val="0"/>
              <w:rPr>
                <w:rFonts w:ascii="Arial" w:hAnsi="Arial" w:cs="Arial"/>
                <w:sz w:val="20"/>
                <w:szCs w:val="20"/>
              </w:rPr>
            </w:pPr>
            <w:r w:rsidRPr="002479D9">
              <w:rPr>
                <w:rFonts w:ascii="Arial" w:hAnsi="Arial" w:cs="Arial"/>
                <w:sz w:val="20"/>
                <w:szCs w:val="20"/>
              </w:rPr>
              <w:t>16</w:t>
            </w:r>
            <w:r>
              <w:rPr>
                <w:rFonts w:ascii="Arial" w:hAnsi="Arial" w:cs="Arial"/>
                <w:sz w:val="20"/>
                <w:szCs w:val="20"/>
              </w:rPr>
              <w:t>.1</w:t>
            </w:r>
          </w:p>
        </w:tc>
        <w:tc>
          <w:tcPr>
            <w:tcW w:w="5961" w:type="dxa"/>
            <w:gridSpan w:val="2"/>
            <w:tcBorders>
              <w:left w:val="single" w:sz="4" w:space="0" w:color="000000"/>
              <w:bottom w:val="single" w:sz="4" w:space="0" w:color="000000"/>
            </w:tcBorders>
          </w:tcPr>
          <w:p w:rsidR="006A53AB" w:rsidRPr="00E54406" w:rsidRDefault="006A53AB" w:rsidP="00813EB4">
            <w:pPr>
              <w:snapToGrid w:val="0"/>
              <w:jc w:val="both"/>
              <w:rPr>
                <w:rFonts w:ascii="Arial" w:hAnsi="Arial" w:cs="Arial"/>
                <w:sz w:val="18"/>
                <w:szCs w:val="18"/>
              </w:rPr>
            </w:pPr>
            <w:r>
              <w:rPr>
                <w:rFonts w:ascii="Arial" w:hAnsi="Arial" w:cs="Arial"/>
                <w:sz w:val="18"/>
                <w:szCs w:val="18"/>
              </w:rPr>
              <w:t xml:space="preserve">As hipóteses previstas nos </w:t>
            </w:r>
            <w:proofErr w:type="spellStart"/>
            <w:r w:rsidR="00813EB4">
              <w:rPr>
                <w:rFonts w:ascii="Arial" w:hAnsi="Arial" w:cs="Arial"/>
                <w:sz w:val="18"/>
                <w:szCs w:val="18"/>
              </w:rPr>
              <w:t>A</w:t>
            </w:r>
            <w:r>
              <w:rPr>
                <w:rFonts w:ascii="Arial" w:hAnsi="Arial" w:cs="Arial"/>
                <w:sz w:val="18"/>
                <w:szCs w:val="18"/>
              </w:rPr>
              <w:t>rts</w:t>
            </w:r>
            <w:proofErr w:type="spellEnd"/>
            <w:r>
              <w:rPr>
                <w:rFonts w:ascii="Arial" w:hAnsi="Arial" w:cs="Arial"/>
                <w:sz w:val="18"/>
                <w:szCs w:val="18"/>
              </w:rPr>
              <w:t>. 13 (dispensa) e 14 (inexigibilidade) foram fundamentadas e comprovadas no processo administrativo de celebração da parceria conforme art. 15 caput e seus incisos?</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Pr="00653A68" w:rsidRDefault="006A53AB" w:rsidP="00C535B8">
            <w:pPr>
              <w:snapToGrid w:val="0"/>
              <w:rPr>
                <w:rFonts w:ascii="Arial" w:hAnsi="Arial" w:cs="Arial"/>
                <w:sz w:val="18"/>
                <w:szCs w:val="18"/>
              </w:rPr>
            </w:pPr>
            <w:r>
              <w:rPr>
                <w:rFonts w:ascii="Arial" w:hAnsi="Arial" w:cs="Arial"/>
                <w:sz w:val="18"/>
                <w:szCs w:val="18"/>
              </w:rPr>
              <w:t>17</w:t>
            </w:r>
          </w:p>
        </w:tc>
        <w:tc>
          <w:tcPr>
            <w:tcW w:w="5961" w:type="dxa"/>
            <w:gridSpan w:val="2"/>
            <w:tcBorders>
              <w:left w:val="single" w:sz="4" w:space="0" w:color="000000"/>
              <w:bottom w:val="single" w:sz="4" w:space="0" w:color="000000"/>
            </w:tcBorders>
          </w:tcPr>
          <w:p w:rsidR="006A53AB" w:rsidRPr="00947241" w:rsidRDefault="006A53AB" w:rsidP="00C535B8">
            <w:pPr>
              <w:snapToGrid w:val="0"/>
              <w:jc w:val="both"/>
              <w:rPr>
                <w:rFonts w:ascii="Arial" w:hAnsi="Arial" w:cs="Arial"/>
                <w:sz w:val="18"/>
                <w:szCs w:val="18"/>
              </w:rPr>
            </w:pPr>
            <w:r w:rsidRPr="00947241">
              <w:rPr>
                <w:rFonts w:ascii="Arial (W1)" w:hAnsi="Arial (W1)" w:cs="Arial"/>
                <w:sz w:val="18"/>
                <w:szCs w:val="18"/>
              </w:rPr>
              <w:t>De acordo com o Decreto Rio nº 44.228/18, que instituiu a Vaga Social, nos contratos celebrados pelos órgãos e entidades da Administração Pública com pessoas jurídicas para execução de obras, prestação de serviços, termos de parceria e colaboração ou qualquer outro ajuste que envolva postos de trabalho não especializado: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18"/>
                <w:szCs w:val="18"/>
              </w:rPr>
            </w:pPr>
            <w:r>
              <w:rPr>
                <w:rFonts w:ascii="Arial" w:hAnsi="Arial" w:cs="Arial"/>
                <w:sz w:val="18"/>
                <w:szCs w:val="18"/>
              </w:rPr>
              <w:t>17.1</w:t>
            </w:r>
          </w:p>
        </w:tc>
        <w:tc>
          <w:tcPr>
            <w:tcW w:w="5961" w:type="dxa"/>
            <w:gridSpan w:val="2"/>
            <w:tcBorders>
              <w:left w:val="single" w:sz="4" w:space="0" w:color="000000"/>
              <w:bottom w:val="single" w:sz="4" w:space="0" w:color="000000"/>
            </w:tcBorders>
            <w:vAlign w:val="center"/>
          </w:tcPr>
          <w:p w:rsidR="006A53AB" w:rsidRPr="00947241" w:rsidRDefault="006A53AB" w:rsidP="00C535B8">
            <w:pPr>
              <w:snapToGrid w:val="0"/>
              <w:jc w:val="both"/>
              <w:rPr>
                <w:rFonts w:ascii="Arial (W1)" w:hAnsi="Arial (W1)" w:cs="Arial"/>
                <w:sz w:val="18"/>
                <w:szCs w:val="18"/>
              </w:rPr>
            </w:pPr>
            <w:r w:rsidRPr="00947241">
              <w:rPr>
                <w:rFonts w:ascii="Arial (W1)" w:hAnsi="Arial (W1)" w:cs="Arial"/>
                <w:sz w:val="18"/>
                <w:szCs w:val="18"/>
              </w:rPr>
              <w:t xml:space="preserve">Consta cláusula que assegura a reserva do percentual de 5% (cinco por cento) da mão de obra a ser utilizada no cumprimento do respectivo objeto para a população assistida nos projetos básicos, termos de referência, planos de trabalho, editais e termos de contratos, prioritariamente a população acolhida na rede de abrigos, públicos ou conveniados à Secretaria de Assistência Social e Direitos Humanos? (Art. 1º, </w:t>
            </w:r>
            <w:r w:rsidRPr="00947241">
              <w:rPr>
                <w:rFonts w:ascii="Arial" w:hAnsi="Arial" w:cs="Arial"/>
                <w:sz w:val="18"/>
                <w:szCs w:val="18"/>
              </w:rPr>
              <w:t>§</w:t>
            </w:r>
            <w:r w:rsidRPr="00947241">
              <w:rPr>
                <w:rFonts w:ascii="Arial (W1)" w:hAnsi="Arial (W1)" w:cs="Arial"/>
                <w:sz w:val="18"/>
                <w:szCs w:val="18"/>
              </w:rPr>
              <w:t xml:space="preserve"> 3º do Decreto Rio nº 44.228/18)</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18"/>
                <w:szCs w:val="18"/>
              </w:rPr>
            </w:pPr>
            <w:r>
              <w:rPr>
                <w:rFonts w:ascii="Arial" w:hAnsi="Arial" w:cs="Arial"/>
                <w:sz w:val="18"/>
                <w:szCs w:val="18"/>
              </w:rPr>
              <w:t>17.2</w:t>
            </w:r>
          </w:p>
        </w:tc>
        <w:tc>
          <w:tcPr>
            <w:tcW w:w="5961" w:type="dxa"/>
            <w:gridSpan w:val="2"/>
            <w:tcBorders>
              <w:left w:val="single" w:sz="4" w:space="0" w:color="000000"/>
              <w:bottom w:val="single" w:sz="4" w:space="0" w:color="000000"/>
            </w:tcBorders>
            <w:vAlign w:val="center"/>
          </w:tcPr>
          <w:p w:rsidR="006A53AB" w:rsidRPr="00947241" w:rsidRDefault="006A53AB" w:rsidP="00813EB4">
            <w:pPr>
              <w:snapToGrid w:val="0"/>
              <w:jc w:val="both"/>
              <w:rPr>
                <w:rFonts w:ascii="Arial (W1)" w:hAnsi="Arial (W1)" w:cs="Arial"/>
                <w:sz w:val="18"/>
                <w:szCs w:val="18"/>
              </w:rPr>
            </w:pPr>
            <w:r w:rsidRPr="00947241">
              <w:rPr>
                <w:rFonts w:ascii="Arial (W1)" w:hAnsi="Arial (W1)" w:cs="Arial"/>
                <w:sz w:val="18"/>
                <w:szCs w:val="18"/>
              </w:rPr>
              <w:t>Houve cumprimento quanto a não incidência da reserva de vagas à população assistida nos contratos relativos a serviços que exijam certificação profissional específica, bem como nos de serviços de segurança, vigilância ou custódia, no caso de integrarem a população assistida pessoas apenadas em regime semiaberto e aberto? (</w:t>
            </w:r>
            <w:r w:rsidRPr="00947241">
              <w:rPr>
                <w:rFonts w:ascii="Arial" w:hAnsi="Arial" w:cs="Arial"/>
                <w:sz w:val="18"/>
                <w:szCs w:val="18"/>
              </w:rPr>
              <w:t>§</w:t>
            </w:r>
            <w:r w:rsidRPr="00947241">
              <w:rPr>
                <w:rFonts w:ascii="Arial (W1)" w:hAnsi="Arial (W1)" w:cs="Arial"/>
                <w:sz w:val="18"/>
                <w:szCs w:val="18"/>
              </w:rPr>
              <w:t xml:space="preserve"> 1º do </w:t>
            </w:r>
            <w:r w:rsidR="00813EB4">
              <w:rPr>
                <w:rFonts w:ascii="Arial (W1)" w:hAnsi="Arial (W1)" w:cs="Arial"/>
                <w:sz w:val="18"/>
                <w:szCs w:val="18"/>
              </w:rPr>
              <w:t>A</w:t>
            </w:r>
            <w:r w:rsidRPr="00947241">
              <w:rPr>
                <w:rFonts w:ascii="Arial (W1)" w:hAnsi="Arial (W1)" w:cs="Arial"/>
                <w:sz w:val="18"/>
                <w:szCs w:val="18"/>
              </w:rPr>
              <w:t>rt. 1º do Decreto Rio nº 44.228/18)</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18</w:t>
            </w:r>
          </w:p>
        </w:tc>
        <w:tc>
          <w:tcPr>
            <w:tcW w:w="5961" w:type="dxa"/>
            <w:gridSpan w:val="2"/>
            <w:tcBorders>
              <w:left w:val="single" w:sz="4" w:space="0" w:color="000000"/>
              <w:bottom w:val="single" w:sz="4" w:space="0" w:color="000000"/>
            </w:tcBorders>
          </w:tcPr>
          <w:p w:rsidR="006A53AB" w:rsidRDefault="006A53AB" w:rsidP="00813EB4">
            <w:pPr>
              <w:snapToGrid w:val="0"/>
              <w:jc w:val="both"/>
              <w:rPr>
                <w:rFonts w:ascii="Arial" w:hAnsi="Arial" w:cs="Arial"/>
                <w:sz w:val="18"/>
                <w:szCs w:val="18"/>
              </w:rPr>
            </w:pPr>
            <w:r>
              <w:rPr>
                <w:rFonts w:ascii="Arial" w:hAnsi="Arial" w:cs="Arial"/>
                <w:sz w:val="18"/>
                <w:szCs w:val="18"/>
              </w:rPr>
              <w:t xml:space="preserve">O extrato com a justificativa da formalização da parceria foi devidamente publicado até a data em que foi efetivado na página eletrônica da Administração Municipal a fim de garantir ampla e efetiva transparência? (§ 1º do </w:t>
            </w:r>
            <w:r w:rsidR="00813EB4">
              <w:rPr>
                <w:rFonts w:ascii="Arial" w:hAnsi="Arial" w:cs="Arial"/>
                <w:sz w:val="18"/>
                <w:szCs w:val="18"/>
              </w:rPr>
              <w:t>A</w:t>
            </w:r>
            <w:r>
              <w:rPr>
                <w:rFonts w:ascii="Arial" w:hAnsi="Arial" w:cs="Arial"/>
                <w:sz w:val="18"/>
                <w:szCs w:val="18"/>
              </w:rPr>
              <w:t>rt. 15 do Decreto n.º 41.696/16)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19</w:t>
            </w:r>
          </w:p>
        </w:tc>
        <w:tc>
          <w:tcPr>
            <w:tcW w:w="5961" w:type="dxa"/>
            <w:gridSpan w:val="2"/>
            <w:tcBorders>
              <w:left w:val="single" w:sz="4" w:space="0" w:color="000000"/>
              <w:bottom w:val="single" w:sz="4" w:space="0" w:color="000000"/>
            </w:tcBorders>
          </w:tcPr>
          <w:p w:rsidR="006A53AB" w:rsidRPr="002479D9" w:rsidRDefault="006A53AB" w:rsidP="00C535B8">
            <w:pPr>
              <w:snapToGrid w:val="0"/>
              <w:jc w:val="both"/>
              <w:rPr>
                <w:rFonts w:ascii="Arial" w:hAnsi="Arial" w:cs="Arial"/>
                <w:sz w:val="18"/>
                <w:szCs w:val="18"/>
              </w:rPr>
            </w:pPr>
            <w:r w:rsidRPr="002479D9">
              <w:rPr>
                <w:rFonts w:ascii="Arial" w:hAnsi="Arial" w:cs="Arial"/>
                <w:sz w:val="18"/>
                <w:szCs w:val="18"/>
              </w:rPr>
              <w:t>Para celebrar as parcerias previstas no Decreto nº 42.696/16, a organização da sociedade civil está regida por normas de organização interna que prevejam expressamente que: (Art.18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19.1</w:t>
            </w:r>
          </w:p>
        </w:tc>
        <w:tc>
          <w:tcPr>
            <w:tcW w:w="5961" w:type="dxa"/>
            <w:gridSpan w:val="2"/>
            <w:tcBorders>
              <w:left w:val="single" w:sz="4" w:space="0" w:color="000000"/>
              <w:bottom w:val="single" w:sz="4" w:space="0" w:color="000000"/>
            </w:tcBorders>
          </w:tcPr>
          <w:p w:rsidR="006A53AB" w:rsidRDefault="006A53AB" w:rsidP="00C535B8">
            <w:pPr>
              <w:snapToGrid w:val="0"/>
              <w:jc w:val="both"/>
              <w:rPr>
                <w:rFonts w:ascii="Arial" w:hAnsi="Arial" w:cs="Arial"/>
                <w:sz w:val="18"/>
                <w:szCs w:val="18"/>
              </w:rPr>
            </w:pPr>
            <w:r>
              <w:rPr>
                <w:rFonts w:ascii="Arial" w:hAnsi="Arial" w:cs="Arial"/>
                <w:sz w:val="18"/>
                <w:szCs w:val="18"/>
              </w:rPr>
              <w:t xml:space="preserve">Os objetivos são voltados à promoção de atividades e finalidades de relevância pública e social, compatíveis com o objeto do Termo de Colaboração ou de Fomento? (Inciso I do Art.18 do Decreto 42.696/16)   </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19.2</w:t>
            </w:r>
          </w:p>
        </w:tc>
        <w:tc>
          <w:tcPr>
            <w:tcW w:w="5961" w:type="dxa"/>
            <w:gridSpan w:val="2"/>
            <w:tcBorders>
              <w:left w:val="single" w:sz="4" w:space="0" w:color="000000"/>
              <w:bottom w:val="single" w:sz="4" w:space="0" w:color="000000"/>
            </w:tcBorders>
          </w:tcPr>
          <w:p w:rsidR="006A53AB" w:rsidRDefault="006A53AB" w:rsidP="00C535B8">
            <w:pPr>
              <w:snapToGrid w:val="0"/>
              <w:jc w:val="both"/>
              <w:rPr>
                <w:rFonts w:ascii="Arial" w:hAnsi="Arial" w:cs="Arial"/>
                <w:sz w:val="18"/>
                <w:szCs w:val="18"/>
              </w:rPr>
            </w:pPr>
            <w:r>
              <w:rPr>
                <w:rFonts w:ascii="Arial" w:hAnsi="Arial" w:cs="Arial"/>
                <w:sz w:val="18"/>
                <w:szCs w:val="18"/>
              </w:rPr>
              <w:t xml:space="preserve">Em caso de dissolução da organização, o respectivo patrimônio líquido será transferido a outra pessoa jurídica de igual natureza que preencha os requisitos da Lei Federal nº 13.019/14 e cujo objeto social seja, preferencialmente, os mesmos da organização extinta?  (Inciso II do Art.18 do Decreto 42.696/16) </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19.3</w:t>
            </w:r>
          </w:p>
        </w:tc>
        <w:tc>
          <w:tcPr>
            <w:tcW w:w="5961" w:type="dxa"/>
            <w:gridSpan w:val="2"/>
            <w:tcBorders>
              <w:left w:val="single" w:sz="4" w:space="0" w:color="000000"/>
              <w:bottom w:val="single" w:sz="4" w:space="0" w:color="000000"/>
            </w:tcBorders>
          </w:tcPr>
          <w:p w:rsidR="006A53AB" w:rsidRDefault="006A53AB" w:rsidP="00C535B8">
            <w:pPr>
              <w:snapToGrid w:val="0"/>
              <w:jc w:val="both"/>
              <w:rPr>
                <w:rFonts w:ascii="Arial" w:hAnsi="Arial" w:cs="Arial"/>
                <w:sz w:val="18"/>
                <w:szCs w:val="18"/>
              </w:rPr>
            </w:pPr>
            <w:r>
              <w:rPr>
                <w:rFonts w:ascii="Arial" w:hAnsi="Arial" w:cs="Arial"/>
                <w:sz w:val="18"/>
                <w:szCs w:val="18"/>
              </w:rPr>
              <w:t>A escrituração está de acordo com os princípios fundamentais de contabilidade e com as normas Brasileiras de Contabilidade? (Inciso III do Art.18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20</w:t>
            </w:r>
          </w:p>
        </w:tc>
        <w:tc>
          <w:tcPr>
            <w:tcW w:w="5961" w:type="dxa"/>
            <w:gridSpan w:val="2"/>
            <w:tcBorders>
              <w:left w:val="single" w:sz="4" w:space="0" w:color="000000"/>
              <w:bottom w:val="single" w:sz="4" w:space="0" w:color="000000"/>
            </w:tcBorders>
          </w:tcPr>
          <w:p w:rsidR="006A53AB" w:rsidRDefault="006A53AB" w:rsidP="00671477">
            <w:pPr>
              <w:snapToGrid w:val="0"/>
              <w:jc w:val="both"/>
              <w:rPr>
                <w:rFonts w:ascii="Arial" w:hAnsi="Arial" w:cs="Arial"/>
                <w:sz w:val="18"/>
                <w:szCs w:val="18"/>
              </w:rPr>
            </w:pPr>
            <w:r w:rsidRPr="00A81D1F">
              <w:rPr>
                <w:rFonts w:ascii="Arial" w:hAnsi="Arial" w:cs="Arial"/>
                <w:sz w:val="18"/>
                <w:szCs w:val="18"/>
              </w:rPr>
              <w:t xml:space="preserve">Foram observados os requisitos essenciais para a celebração dos Termos de Colaboração ou de Fomento conforme estabelecido no </w:t>
            </w:r>
            <w:r w:rsidR="00671477">
              <w:rPr>
                <w:rFonts w:ascii="Arial" w:hAnsi="Arial" w:cs="Arial"/>
                <w:sz w:val="18"/>
                <w:szCs w:val="18"/>
              </w:rPr>
              <w:t>A</w:t>
            </w:r>
            <w:r w:rsidRPr="00A81D1F">
              <w:rPr>
                <w:rFonts w:ascii="Arial" w:hAnsi="Arial" w:cs="Arial"/>
                <w:sz w:val="18"/>
                <w:szCs w:val="18"/>
              </w:rPr>
              <w:t>rt. 17</w:t>
            </w:r>
            <w:r>
              <w:rPr>
                <w:rFonts w:ascii="Arial" w:hAnsi="Arial" w:cs="Arial"/>
                <w:sz w:val="18"/>
                <w:szCs w:val="18"/>
              </w:rPr>
              <w:t xml:space="preserve"> </w:t>
            </w:r>
            <w:r w:rsidRPr="00A81D1F">
              <w:rPr>
                <w:rFonts w:ascii="Arial" w:hAnsi="Arial" w:cs="Arial"/>
                <w:sz w:val="18"/>
                <w:szCs w:val="18"/>
              </w:rPr>
              <w:t>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20.1</w:t>
            </w:r>
          </w:p>
        </w:tc>
        <w:tc>
          <w:tcPr>
            <w:tcW w:w="5961" w:type="dxa"/>
            <w:gridSpan w:val="2"/>
            <w:tcBorders>
              <w:left w:val="single" w:sz="4" w:space="0" w:color="000000"/>
              <w:bottom w:val="single" w:sz="4" w:space="0" w:color="000000"/>
            </w:tcBorders>
          </w:tcPr>
          <w:p w:rsidR="006A53AB" w:rsidRPr="005806AD" w:rsidRDefault="006A53AB" w:rsidP="00671477">
            <w:pPr>
              <w:snapToGrid w:val="0"/>
              <w:jc w:val="both"/>
              <w:rPr>
                <w:rFonts w:ascii="Arial" w:hAnsi="Arial" w:cs="Arial"/>
                <w:sz w:val="18"/>
                <w:szCs w:val="18"/>
              </w:rPr>
            </w:pPr>
            <w:r w:rsidRPr="005806AD">
              <w:rPr>
                <w:rFonts w:ascii="Arial" w:hAnsi="Arial" w:cs="Arial"/>
                <w:sz w:val="18"/>
                <w:szCs w:val="18"/>
              </w:rPr>
              <w:t xml:space="preserve">Foram observados os requisitos de impedimentos para a celebração dos Termos de Colaboração ou de Fomento conforme estabelecido no </w:t>
            </w:r>
            <w:r w:rsidR="00671477" w:rsidRPr="005806AD">
              <w:rPr>
                <w:rFonts w:ascii="Arial" w:hAnsi="Arial" w:cs="Arial"/>
                <w:sz w:val="18"/>
                <w:szCs w:val="18"/>
              </w:rPr>
              <w:t>A</w:t>
            </w:r>
            <w:r w:rsidRPr="005806AD">
              <w:rPr>
                <w:rFonts w:ascii="Arial" w:hAnsi="Arial" w:cs="Arial"/>
                <w:sz w:val="18"/>
                <w:szCs w:val="18"/>
              </w:rPr>
              <w:t>rt. 21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21</w:t>
            </w:r>
          </w:p>
        </w:tc>
        <w:tc>
          <w:tcPr>
            <w:tcW w:w="5961" w:type="dxa"/>
            <w:gridSpan w:val="2"/>
            <w:tcBorders>
              <w:left w:val="single" w:sz="4" w:space="0" w:color="000000"/>
              <w:bottom w:val="single" w:sz="4" w:space="0" w:color="000000"/>
            </w:tcBorders>
          </w:tcPr>
          <w:p w:rsidR="006A53AB" w:rsidRPr="00E54406" w:rsidRDefault="006A53AB" w:rsidP="00671477">
            <w:pPr>
              <w:snapToGrid w:val="0"/>
              <w:jc w:val="both"/>
              <w:rPr>
                <w:rFonts w:ascii="Arial" w:hAnsi="Arial" w:cs="Arial"/>
                <w:sz w:val="18"/>
                <w:szCs w:val="18"/>
              </w:rPr>
            </w:pPr>
            <w:r w:rsidRPr="0070664D">
              <w:rPr>
                <w:rFonts w:ascii="Arial" w:hAnsi="Arial" w:cs="Arial"/>
                <w:sz w:val="18"/>
                <w:szCs w:val="18"/>
              </w:rPr>
              <w:t xml:space="preserve">As parcerias </w:t>
            </w:r>
            <w:r>
              <w:rPr>
                <w:rFonts w:ascii="Arial" w:hAnsi="Arial" w:cs="Arial"/>
                <w:sz w:val="18"/>
                <w:szCs w:val="18"/>
              </w:rPr>
              <w:t xml:space="preserve">foram </w:t>
            </w:r>
            <w:r w:rsidRPr="0070664D">
              <w:rPr>
                <w:rFonts w:ascii="Arial" w:hAnsi="Arial" w:cs="Arial"/>
                <w:sz w:val="18"/>
                <w:szCs w:val="18"/>
              </w:rPr>
              <w:t>formalizadas mediante a celebração de Termo de</w:t>
            </w:r>
            <w:r>
              <w:rPr>
                <w:rFonts w:ascii="Arial" w:hAnsi="Arial" w:cs="Arial"/>
                <w:sz w:val="18"/>
                <w:szCs w:val="18"/>
              </w:rPr>
              <w:t xml:space="preserve"> </w:t>
            </w:r>
            <w:r w:rsidRPr="0070664D">
              <w:rPr>
                <w:rFonts w:ascii="Arial" w:hAnsi="Arial" w:cs="Arial"/>
                <w:sz w:val="18"/>
                <w:szCs w:val="18"/>
              </w:rPr>
              <w:t xml:space="preserve">Colaboração, de Termo de Fomento ou de Acordo de Cooperação, conforme o caso, </w:t>
            </w:r>
            <w:r>
              <w:rPr>
                <w:rFonts w:ascii="Arial" w:hAnsi="Arial" w:cs="Arial"/>
                <w:sz w:val="18"/>
                <w:szCs w:val="18"/>
              </w:rPr>
              <w:t xml:space="preserve">contendo as </w:t>
            </w:r>
            <w:r w:rsidRPr="0070664D">
              <w:rPr>
                <w:rFonts w:ascii="Arial" w:hAnsi="Arial" w:cs="Arial"/>
                <w:sz w:val="18"/>
                <w:szCs w:val="18"/>
              </w:rPr>
              <w:t>cláusulas essenciais</w:t>
            </w:r>
            <w:r>
              <w:rPr>
                <w:rFonts w:ascii="Arial" w:hAnsi="Arial" w:cs="Arial"/>
                <w:sz w:val="18"/>
                <w:szCs w:val="18"/>
              </w:rPr>
              <w:t xml:space="preserve"> previstas no </w:t>
            </w:r>
            <w:r w:rsidR="00671477">
              <w:rPr>
                <w:rFonts w:ascii="Arial" w:hAnsi="Arial" w:cs="Arial"/>
                <w:sz w:val="18"/>
                <w:szCs w:val="18"/>
              </w:rPr>
              <w:t>A</w:t>
            </w:r>
            <w:r>
              <w:rPr>
                <w:rFonts w:ascii="Arial" w:hAnsi="Arial" w:cs="Arial"/>
                <w:sz w:val="18"/>
                <w:szCs w:val="18"/>
              </w:rPr>
              <w:t>rt. 23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22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lastRenderedPageBreak/>
              <w:t>21.1</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descrição do objeto pactuado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240"/>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21.2</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as obrigações das partes</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257"/>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21.3</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quando for o caso, o valor total e o cronograma de desembolso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404"/>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21.4</w:t>
            </w:r>
          </w:p>
        </w:tc>
        <w:tc>
          <w:tcPr>
            <w:tcW w:w="5961" w:type="dxa"/>
            <w:gridSpan w:val="2"/>
            <w:tcBorders>
              <w:left w:val="single" w:sz="4" w:space="0" w:color="000000"/>
              <w:bottom w:val="single" w:sz="4" w:space="0" w:color="000000"/>
            </w:tcBorders>
          </w:tcPr>
          <w:p w:rsidR="006A53AB" w:rsidRPr="0070664D" w:rsidRDefault="006A53AB" w:rsidP="00813EB4">
            <w:pPr>
              <w:snapToGrid w:val="0"/>
              <w:jc w:val="both"/>
              <w:rPr>
                <w:rFonts w:ascii="Arial" w:hAnsi="Arial" w:cs="Arial"/>
                <w:sz w:val="18"/>
                <w:szCs w:val="18"/>
              </w:rPr>
            </w:pPr>
            <w:r w:rsidRPr="00AC0F51">
              <w:rPr>
                <w:rFonts w:ascii="Arial" w:hAnsi="Arial" w:cs="Arial"/>
                <w:sz w:val="18"/>
                <w:szCs w:val="18"/>
              </w:rPr>
              <w:t>a contrapartida</w:t>
            </w:r>
            <w:r>
              <w:rPr>
                <w:rFonts w:ascii="Arial" w:hAnsi="Arial" w:cs="Arial"/>
                <w:sz w:val="18"/>
                <w:szCs w:val="18"/>
              </w:rPr>
              <w:t>,</w:t>
            </w:r>
            <w:r w:rsidRPr="00AC0F51">
              <w:rPr>
                <w:rFonts w:ascii="Arial" w:hAnsi="Arial" w:cs="Arial"/>
                <w:sz w:val="18"/>
                <w:szCs w:val="18"/>
              </w:rPr>
              <w:t xml:space="preserve"> quando for o caso, observado o disposto no § 1º do </w:t>
            </w:r>
            <w:r w:rsidR="00813EB4">
              <w:rPr>
                <w:rFonts w:ascii="Arial" w:hAnsi="Arial" w:cs="Arial"/>
                <w:sz w:val="18"/>
                <w:szCs w:val="18"/>
              </w:rPr>
              <w:t>A</w:t>
            </w:r>
            <w:r w:rsidRPr="00AC0F51">
              <w:rPr>
                <w:rFonts w:ascii="Arial" w:hAnsi="Arial" w:cs="Arial"/>
                <w:sz w:val="18"/>
                <w:szCs w:val="18"/>
              </w:rPr>
              <w:t>rt.22 do Decreto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382"/>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21.5</w:t>
            </w:r>
          </w:p>
        </w:tc>
        <w:tc>
          <w:tcPr>
            <w:tcW w:w="5961" w:type="dxa"/>
            <w:gridSpan w:val="2"/>
            <w:tcBorders>
              <w:left w:val="single" w:sz="4" w:space="0" w:color="000000"/>
              <w:bottom w:val="single" w:sz="4" w:space="0" w:color="000000"/>
            </w:tcBorders>
          </w:tcPr>
          <w:p w:rsidR="006A53AB" w:rsidRPr="00AC0F51" w:rsidRDefault="006A53AB" w:rsidP="00C535B8">
            <w:pPr>
              <w:snapToGrid w:val="0"/>
              <w:jc w:val="both"/>
              <w:rPr>
                <w:rFonts w:ascii="Arial" w:hAnsi="Arial" w:cs="Arial"/>
                <w:sz w:val="18"/>
                <w:szCs w:val="18"/>
              </w:rPr>
            </w:pPr>
            <w:r w:rsidRPr="00AC0F51">
              <w:rPr>
                <w:rFonts w:ascii="Arial" w:hAnsi="Arial" w:cs="Arial"/>
                <w:sz w:val="18"/>
                <w:szCs w:val="18"/>
              </w:rPr>
              <w:t>a vigência e as hipóteses de prorrogação</w:t>
            </w:r>
          </w:p>
          <w:p w:rsidR="006A53AB" w:rsidRPr="0070664D" w:rsidRDefault="006A53AB" w:rsidP="00C535B8">
            <w:pPr>
              <w:snapToGrid w:val="0"/>
              <w:jc w:val="both"/>
              <w:rPr>
                <w:rFonts w:ascii="Arial" w:hAnsi="Arial" w:cs="Arial"/>
                <w:sz w:val="18"/>
                <w:szCs w:val="18"/>
              </w:rPr>
            </w:pP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50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21.6</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Pr>
                <w:rFonts w:ascii="Arial" w:hAnsi="Arial" w:cs="Arial"/>
                <w:sz w:val="18"/>
                <w:szCs w:val="18"/>
              </w:rPr>
              <w:t>o</w:t>
            </w:r>
            <w:r w:rsidRPr="00AC0F51">
              <w:rPr>
                <w:rFonts w:ascii="Arial" w:hAnsi="Arial" w:cs="Arial"/>
                <w:sz w:val="18"/>
                <w:szCs w:val="18"/>
              </w:rPr>
              <w:t>brigação de prestar contas com definição de forma, metodologia e prazos</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21.7</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forma de monitoramento e avaliação, com a indicação dos recursos humanos</w:t>
            </w:r>
            <w:r>
              <w:rPr>
                <w:rFonts w:ascii="Arial" w:hAnsi="Arial" w:cs="Arial"/>
                <w:sz w:val="18"/>
                <w:szCs w:val="18"/>
              </w:rPr>
              <w:t xml:space="preserve"> </w:t>
            </w:r>
            <w:r w:rsidRPr="00AC0F51">
              <w:rPr>
                <w:rFonts w:ascii="Arial" w:hAnsi="Arial" w:cs="Arial"/>
                <w:sz w:val="18"/>
                <w:szCs w:val="18"/>
              </w:rPr>
              <w:t>e tecnológicos que serão empregados na atividade ou, se for o caso, a indicação da</w:t>
            </w:r>
            <w:r>
              <w:rPr>
                <w:rFonts w:ascii="Arial" w:hAnsi="Arial" w:cs="Arial"/>
                <w:sz w:val="18"/>
                <w:szCs w:val="18"/>
              </w:rPr>
              <w:t xml:space="preserve"> </w:t>
            </w:r>
            <w:r w:rsidRPr="00AC0F51">
              <w:rPr>
                <w:rFonts w:ascii="Arial" w:hAnsi="Arial" w:cs="Arial"/>
                <w:sz w:val="18"/>
                <w:szCs w:val="18"/>
              </w:rPr>
              <w:t>participação de apoio técnico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291"/>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21.8</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obrigatoriedade de restituição de recursos na forma da legislação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21.9</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definição, se for o caso, da titularidade dos bens e direitos remanescentes na</w:t>
            </w:r>
            <w:r>
              <w:rPr>
                <w:rFonts w:ascii="Arial" w:hAnsi="Arial" w:cs="Arial"/>
                <w:sz w:val="18"/>
                <w:szCs w:val="18"/>
              </w:rPr>
              <w:t xml:space="preserve"> </w:t>
            </w:r>
            <w:r w:rsidRPr="00AC0F51">
              <w:rPr>
                <w:rFonts w:ascii="Arial" w:hAnsi="Arial" w:cs="Arial"/>
                <w:sz w:val="18"/>
                <w:szCs w:val="18"/>
              </w:rPr>
              <w:t>data da conclusão ou extinção da parceria e que, em razão de sua execução, tenham sido</w:t>
            </w:r>
            <w:r>
              <w:rPr>
                <w:rFonts w:ascii="Arial" w:hAnsi="Arial" w:cs="Arial"/>
                <w:sz w:val="18"/>
                <w:szCs w:val="18"/>
              </w:rPr>
              <w:t xml:space="preserve"> </w:t>
            </w:r>
            <w:r w:rsidRPr="00AC0F51">
              <w:rPr>
                <w:rFonts w:ascii="Arial" w:hAnsi="Arial" w:cs="Arial"/>
                <w:sz w:val="18"/>
                <w:szCs w:val="18"/>
              </w:rPr>
              <w:t>adquiridos, produzidos ou transformados com recursos repassados pela administração</w:t>
            </w:r>
            <w:r>
              <w:rPr>
                <w:rFonts w:ascii="Arial" w:hAnsi="Arial" w:cs="Arial"/>
                <w:sz w:val="18"/>
                <w:szCs w:val="18"/>
              </w:rPr>
              <w:t xml:space="preserve"> </w:t>
            </w:r>
            <w:r w:rsidRPr="00AC0F51">
              <w:rPr>
                <w:rFonts w:ascii="Arial" w:hAnsi="Arial" w:cs="Arial"/>
                <w:sz w:val="18"/>
                <w:szCs w:val="18"/>
              </w:rPr>
              <w:t>pública</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21.10</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prerrogativa atribuída à administração pública para assumir ou transferir a</w:t>
            </w:r>
            <w:r>
              <w:rPr>
                <w:rFonts w:ascii="Arial" w:hAnsi="Arial" w:cs="Arial"/>
                <w:sz w:val="18"/>
                <w:szCs w:val="18"/>
              </w:rPr>
              <w:t xml:space="preserve"> </w:t>
            </w:r>
            <w:r w:rsidRPr="00AC0F51">
              <w:rPr>
                <w:rFonts w:ascii="Arial" w:hAnsi="Arial" w:cs="Arial"/>
                <w:sz w:val="18"/>
                <w:szCs w:val="18"/>
              </w:rPr>
              <w:t>responsabilidade pela execução do objeto, no caso de paralisação, de modo a evitar sua</w:t>
            </w:r>
            <w:r>
              <w:rPr>
                <w:rFonts w:ascii="Arial" w:hAnsi="Arial" w:cs="Arial"/>
                <w:sz w:val="18"/>
                <w:szCs w:val="18"/>
              </w:rPr>
              <w:t xml:space="preserve"> </w:t>
            </w:r>
            <w:r w:rsidRPr="00AC0F51">
              <w:rPr>
                <w:rFonts w:ascii="Arial" w:hAnsi="Arial" w:cs="Arial"/>
                <w:sz w:val="18"/>
                <w:szCs w:val="18"/>
              </w:rPr>
              <w:t>descontinuidade</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21.11</w:t>
            </w:r>
          </w:p>
        </w:tc>
        <w:tc>
          <w:tcPr>
            <w:tcW w:w="5961" w:type="dxa"/>
            <w:gridSpan w:val="2"/>
            <w:tcBorders>
              <w:left w:val="single" w:sz="4" w:space="0" w:color="000000"/>
              <w:bottom w:val="single" w:sz="4" w:space="0" w:color="000000"/>
            </w:tcBorders>
          </w:tcPr>
          <w:p w:rsidR="006A53AB" w:rsidRPr="0070664D" w:rsidRDefault="006A53AB" w:rsidP="00813EB4">
            <w:pPr>
              <w:snapToGrid w:val="0"/>
              <w:jc w:val="both"/>
              <w:rPr>
                <w:rFonts w:ascii="Arial" w:hAnsi="Arial" w:cs="Arial"/>
                <w:sz w:val="18"/>
                <w:szCs w:val="18"/>
              </w:rPr>
            </w:pPr>
            <w:r w:rsidRPr="00AC0F51">
              <w:rPr>
                <w:rFonts w:ascii="Arial" w:hAnsi="Arial" w:cs="Arial"/>
                <w:sz w:val="18"/>
                <w:szCs w:val="18"/>
              </w:rPr>
              <w:t>quando for o caso, a obrigação de a organização da sociedade civil manter e</w:t>
            </w:r>
            <w:r>
              <w:rPr>
                <w:rFonts w:ascii="Arial" w:hAnsi="Arial" w:cs="Arial"/>
                <w:sz w:val="18"/>
                <w:szCs w:val="18"/>
              </w:rPr>
              <w:t xml:space="preserve"> </w:t>
            </w:r>
            <w:r w:rsidRPr="00AC0F51">
              <w:rPr>
                <w:rFonts w:ascii="Arial" w:hAnsi="Arial" w:cs="Arial"/>
                <w:sz w:val="18"/>
                <w:szCs w:val="18"/>
              </w:rPr>
              <w:t xml:space="preserve">movimentar os recursos em conta bancária específica, observado o disposto no </w:t>
            </w:r>
            <w:r w:rsidR="00813EB4">
              <w:rPr>
                <w:rFonts w:ascii="Arial" w:hAnsi="Arial" w:cs="Arial"/>
                <w:sz w:val="18"/>
                <w:szCs w:val="18"/>
              </w:rPr>
              <w:t>A</w:t>
            </w:r>
            <w:r w:rsidRPr="00AC0F51">
              <w:rPr>
                <w:rFonts w:ascii="Arial" w:hAnsi="Arial" w:cs="Arial"/>
                <w:sz w:val="18"/>
                <w:szCs w:val="18"/>
              </w:rPr>
              <w:t>rt. 30 do Decreto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21.12</w:t>
            </w:r>
          </w:p>
        </w:tc>
        <w:tc>
          <w:tcPr>
            <w:tcW w:w="5961" w:type="dxa"/>
            <w:gridSpan w:val="2"/>
            <w:tcBorders>
              <w:left w:val="single" w:sz="4" w:space="0" w:color="000000"/>
              <w:bottom w:val="single" w:sz="4" w:space="0" w:color="000000"/>
            </w:tcBorders>
          </w:tcPr>
          <w:p w:rsidR="006A53AB" w:rsidRPr="00AC0F51" w:rsidRDefault="006A53AB" w:rsidP="00C535B8">
            <w:pPr>
              <w:snapToGrid w:val="0"/>
              <w:jc w:val="both"/>
              <w:rPr>
                <w:rFonts w:ascii="Arial" w:hAnsi="Arial" w:cs="Arial"/>
                <w:sz w:val="18"/>
                <w:szCs w:val="18"/>
              </w:rPr>
            </w:pPr>
            <w:r w:rsidRPr="00AC0F51">
              <w:rPr>
                <w:rFonts w:ascii="Arial" w:hAnsi="Arial" w:cs="Arial"/>
                <w:sz w:val="18"/>
                <w:szCs w:val="18"/>
              </w:rPr>
              <w:t>o livre acesso dos agentes da administração pública aos processos, aos</w:t>
            </w:r>
          </w:p>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documentos, às informações relacionadas a termos de colaboração, termos de fomento e</w:t>
            </w:r>
            <w:r>
              <w:rPr>
                <w:rFonts w:ascii="Arial" w:hAnsi="Arial" w:cs="Arial"/>
                <w:sz w:val="18"/>
                <w:szCs w:val="18"/>
              </w:rPr>
              <w:t xml:space="preserve"> </w:t>
            </w:r>
            <w:r w:rsidRPr="00AC0F51">
              <w:rPr>
                <w:rFonts w:ascii="Arial" w:hAnsi="Arial" w:cs="Arial"/>
                <w:sz w:val="18"/>
                <w:szCs w:val="18"/>
              </w:rPr>
              <w:t>acordos de cooperação, bem como aos locais de execução do respectivo objeto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21.13</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a faculdade dos partícipes denunciarem o instrumento, a qualquer tempo, com</w:t>
            </w:r>
            <w:r>
              <w:rPr>
                <w:rFonts w:ascii="Arial" w:hAnsi="Arial" w:cs="Arial"/>
                <w:sz w:val="18"/>
                <w:szCs w:val="18"/>
              </w:rPr>
              <w:t xml:space="preserve"> </w:t>
            </w:r>
            <w:r w:rsidRPr="00AC0F51">
              <w:rPr>
                <w:rFonts w:ascii="Arial" w:hAnsi="Arial" w:cs="Arial"/>
                <w:sz w:val="18"/>
                <w:szCs w:val="18"/>
              </w:rPr>
              <w:t>as respectivas condições, sanções e delimitações claras de responsabilidades, além da</w:t>
            </w:r>
            <w:r>
              <w:rPr>
                <w:rFonts w:ascii="Arial" w:hAnsi="Arial" w:cs="Arial"/>
                <w:sz w:val="18"/>
                <w:szCs w:val="18"/>
              </w:rPr>
              <w:t xml:space="preserve"> </w:t>
            </w:r>
            <w:r w:rsidRPr="00AC0F51">
              <w:rPr>
                <w:rFonts w:ascii="Arial" w:hAnsi="Arial" w:cs="Arial"/>
                <w:sz w:val="18"/>
                <w:szCs w:val="18"/>
              </w:rPr>
              <w:t>estipulação de prazo mínimo de antecedência para a publicidade dessa intenção, que não</w:t>
            </w:r>
            <w:r>
              <w:rPr>
                <w:rFonts w:ascii="Arial" w:hAnsi="Arial" w:cs="Arial"/>
                <w:sz w:val="18"/>
                <w:szCs w:val="18"/>
              </w:rPr>
              <w:t xml:space="preserve"> </w:t>
            </w:r>
            <w:r w:rsidRPr="00AC0F51">
              <w:rPr>
                <w:rFonts w:ascii="Arial" w:hAnsi="Arial" w:cs="Arial"/>
                <w:sz w:val="18"/>
                <w:szCs w:val="18"/>
              </w:rPr>
              <w:t>poderá ser inferior a 60 (sessenta) dias;</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21.14</w:t>
            </w:r>
          </w:p>
        </w:tc>
        <w:tc>
          <w:tcPr>
            <w:tcW w:w="5961" w:type="dxa"/>
            <w:gridSpan w:val="2"/>
            <w:tcBorders>
              <w:left w:val="single" w:sz="4" w:space="0" w:color="000000"/>
              <w:bottom w:val="single" w:sz="4" w:space="0" w:color="000000"/>
            </w:tcBorders>
          </w:tcPr>
          <w:p w:rsidR="006A53AB" w:rsidRPr="0070664D" w:rsidRDefault="006A53AB" w:rsidP="00813EB4">
            <w:pPr>
              <w:snapToGrid w:val="0"/>
              <w:jc w:val="both"/>
              <w:rPr>
                <w:rFonts w:ascii="Arial" w:hAnsi="Arial" w:cs="Arial"/>
                <w:sz w:val="18"/>
                <w:szCs w:val="18"/>
              </w:rPr>
            </w:pPr>
            <w:r w:rsidRPr="00AC0F51">
              <w:rPr>
                <w:rFonts w:ascii="Arial" w:hAnsi="Arial" w:cs="Arial"/>
                <w:sz w:val="18"/>
                <w:szCs w:val="18"/>
              </w:rPr>
              <w:t>a indicação do foro central da Comarca da Capital do Rio de Janeiro para</w:t>
            </w:r>
            <w:r w:rsidR="00813EB4">
              <w:rPr>
                <w:rFonts w:ascii="Arial" w:hAnsi="Arial" w:cs="Arial"/>
                <w:sz w:val="18"/>
                <w:szCs w:val="18"/>
              </w:rPr>
              <w:t xml:space="preserve"> </w:t>
            </w:r>
            <w:r w:rsidRPr="00AC0F51">
              <w:rPr>
                <w:rFonts w:ascii="Arial" w:hAnsi="Arial" w:cs="Arial"/>
                <w:sz w:val="18"/>
                <w:szCs w:val="18"/>
              </w:rPr>
              <w:t>dirimir as dúvidas decorrentes da execução da parceria, estabelecendo a obrigatoriedade</w:t>
            </w:r>
            <w:r>
              <w:rPr>
                <w:rFonts w:ascii="Arial" w:hAnsi="Arial" w:cs="Arial"/>
                <w:sz w:val="18"/>
                <w:szCs w:val="18"/>
              </w:rPr>
              <w:t xml:space="preserve"> </w:t>
            </w:r>
            <w:r w:rsidRPr="00AC0F51">
              <w:rPr>
                <w:rFonts w:ascii="Arial" w:hAnsi="Arial" w:cs="Arial"/>
                <w:sz w:val="18"/>
                <w:szCs w:val="18"/>
              </w:rPr>
              <w:t>da prévia tentativa de solução administrativa</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21.15</w:t>
            </w:r>
          </w:p>
        </w:tc>
        <w:tc>
          <w:tcPr>
            <w:tcW w:w="5961" w:type="dxa"/>
            <w:gridSpan w:val="2"/>
            <w:tcBorders>
              <w:left w:val="single" w:sz="4" w:space="0" w:color="000000"/>
              <w:bottom w:val="single" w:sz="4" w:space="0" w:color="000000"/>
            </w:tcBorders>
          </w:tcPr>
          <w:p w:rsidR="006A53AB" w:rsidRPr="00AC0F51" w:rsidRDefault="006A53AB" w:rsidP="00C535B8">
            <w:pPr>
              <w:snapToGrid w:val="0"/>
              <w:jc w:val="both"/>
              <w:rPr>
                <w:rFonts w:ascii="Arial" w:hAnsi="Arial" w:cs="Arial"/>
                <w:sz w:val="18"/>
                <w:szCs w:val="18"/>
              </w:rPr>
            </w:pPr>
            <w:r w:rsidRPr="00AC0F51">
              <w:rPr>
                <w:rFonts w:ascii="Arial" w:hAnsi="Arial" w:cs="Arial"/>
                <w:sz w:val="18"/>
                <w:szCs w:val="18"/>
              </w:rPr>
              <w:t>a responsabilidade exclusiva da organização da sociedade civil pelo</w:t>
            </w:r>
          </w:p>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gerenciamento administrativo e financeiro dos recursos recebidos, inclusive no que diz</w:t>
            </w:r>
            <w:r>
              <w:rPr>
                <w:rFonts w:ascii="Arial" w:hAnsi="Arial" w:cs="Arial"/>
                <w:sz w:val="18"/>
                <w:szCs w:val="18"/>
              </w:rPr>
              <w:t xml:space="preserve"> </w:t>
            </w:r>
            <w:r w:rsidRPr="00AC0F51">
              <w:rPr>
                <w:rFonts w:ascii="Arial" w:hAnsi="Arial" w:cs="Arial"/>
                <w:sz w:val="18"/>
                <w:szCs w:val="18"/>
              </w:rPr>
              <w:t>respeito às despesas de custeio, de investimento e de pessoal</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21.16</w:t>
            </w:r>
          </w:p>
        </w:tc>
        <w:tc>
          <w:tcPr>
            <w:tcW w:w="5961" w:type="dxa"/>
            <w:gridSpan w:val="2"/>
            <w:tcBorders>
              <w:left w:val="single" w:sz="4" w:space="0" w:color="000000"/>
              <w:bottom w:val="single" w:sz="4" w:space="0" w:color="000000"/>
            </w:tcBorders>
          </w:tcPr>
          <w:p w:rsidR="006A53AB" w:rsidRPr="00AC0F51" w:rsidRDefault="006A53AB" w:rsidP="00C535B8">
            <w:pPr>
              <w:snapToGrid w:val="0"/>
              <w:jc w:val="both"/>
              <w:rPr>
                <w:rFonts w:ascii="Arial" w:hAnsi="Arial" w:cs="Arial"/>
                <w:sz w:val="18"/>
                <w:szCs w:val="18"/>
              </w:rPr>
            </w:pPr>
            <w:r w:rsidRPr="00AC0F51">
              <w:rPr>
                <w:rFonts w:ascii="Arial" w:hAnsi="Arial" w:cs="Arial"/>
                <w:sz w:val="18"/>
                <w:szCs w:val="18"/>
              </w:rPr>
              <w:t>a responsabilidade exclusiva da organização da sociedade civil pelo</w:t>
            </w:r>
          </w:p>
          <w:p w:rsidR="006A53AB" w:rsidRPr="0070664D" w:rsidRDefault="006A53AB" w:rsidP="00C535B8">
            <w:pPr>
              <w:snapToGrid w:val="0"/>
              <w:jc w:val="both"/>
              <w:rPr>
                <w:rFonts w:ascii="Arial" w:hAnsi="Arial" w:cs="Arial"/>
                <w:sz w:val="18"/>
                <w:szCs w:val="18"/>
              </w:rPr>
            </w:pPr>
            <w:r w:rsidRPr="00AC0F51">
              <w:rPr>
                <w:rFonts w:ascii="Arial" w:hAnsi="Arial" w:cs="Arial"/>
                <w:sz w:val="18"/>
                <w:szCs w:val="18"/>
              </w:rPr>
              <w:t>pagamento dos encargos trabalhistas, previdenciários, fiscais e comerciais relativos à</w:t>
            </w:r>
            <w:r>
              <w:rPr>
                <w:rFonts w:ascii="Arial" w:hAnsi="Arial" w:cs="Arial"/>
                <w:sz w:val="18"/>
                <w:szCs w:val="18"/>
              </w:rPr>
              <w:t xml:space="preserve"> </w:t>
            </w:r>
            <w:r w:rsidRPr="00AC0F51">
              <w:rPr>
                <w:rFonts w:ascii="Arial" w:hAnsi="Arial" w:cs="Arial"/>
                <w:sz w:val="18"/>
                <w:szCs w:val="18"/>
              </w:rPr>
              <w:t>execução do objeto previsto no termo de colaboração ou de fomento, não implicando</w:t>
            </w:r>
            <w:r>
              <w:rPr>
                <w:rFonts w:ascii="Arial" w:hAnsi="Arial" w:cs="Arial"/>
                <w:sz w:val="18"/>
                <w:szCs w:val="18"/>
              </w:rPr>
              <w:t xml:space="preserve"> </w:t>
            </w:r>
            <w:r w:rsidRPr="00AC0F51">
              <w:rPr>
                <w:rFonts w:ascii="Arial" w:hAnsi="Arial" w:cs="Arial"/>
                <w:sz w:val="18"/>
                <w:szCs w:val="18"/>
              </w:rPr>
              <w:t>responsabilidade solidária ou subsidiária da Administração Municipal a inadimplência</w:t>
            </w:r>
            <w:r>
              <w:rPr>
                <w:rFonts w:ascii="Arial" w:hAnsi="Arial" w:cs="Arial"/>
                <w:sz w:val="18"/>
                <w:szCs w:val="18"/>
              </w:rPr>
              <w:t xml:space="preserve"> </w:t>
            </w:r>
            <w:r w:rsidRPr="00AC0F51">
              <w:rPr>
                <w:rFonts w:ascii="Arial" w:hAnsi="Arial" w:cs="Arial"/>
                <w:sz w:val="18"/>
                <w:szCs w:val="18"/>
              </w:rPr>
              <w:t>da organização da sociedade civil em relação ao respectivo pagamento, os ônus</w:t>
            </w:r>
            <w:r>
              <w:rPr>
                <w:rFonts w:ascii="Arial" w:hAnsi="Arial" w:cs="Arial"/>
                <w:sz w:val="18"/>
                <w:szCs w:val="18"/>
              </w:rPr>
              <w:t xml:space="preserve"> </w:t>
            </w:r>
            <w:r w:rsidRPr="00AC0F51">
              <w:rPr>
                <w:rFonts w:ascii="Arial" w:hAnsi="Arial" w:cs="Arial"/>
                <w:sz w:val="18"/>
                <w:szCs w:val="18"/>
              </w:rPr>
              <w:t>existentes sobre o objeto da parceria ou os danos decorrentes de restrição à sua</w:t>
            </w:r>
            <w:r>
              <w:rPr>
                <w:rFonts w:ascii="Arial" w:hAnsi="Arial" w:cs="Arial"/>
                <w:sz w:val="18"/>
                <w:szCs w:val="18"/>
              </w:rPr>
              <w:t xml:space="preserve"> </w:t>
            </w:r>
            <w:r w:rsidRPr="00AC0F51">
              <w:rPr>
                <w:rFonts w:ascii="Arial" w:hAnsi="Arial" w:cs="Arial"/>
                <w:sz w:val="18"/>
                <w:szCs w:val="18"/>
              </w:rPr>
              <w:t>execução</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22</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Pr>
                <w:rFonts w:ascii="Arial" w:hAnsi="Arial" w:cs="Arial"/>
                <w:sz w:val="18"/>
                <w:szCs w:val="18"/>
              </w:rPr>
              <w:t xml:space="preserve">O plano de trabalho consta como anexo do </w:t>
            </w:r>
            <w:r w:rsidRPr="0070664D">
              <w:rPr>
                <w:rFonts w:ascii="Arial" w:hAnsi="Arial" w:cs="Arial"/>
                <w:sz w:val="18"/>
                <w:szCs w:val="18"/>
              </w:rPr>
              <w:t>Termo de</w:t>
            </w:r>
            <w:r>
              <w:rPr>
                <w:rFonts w:ascii="Arial" w:hAnsi="Arial" w:cs="Arial"/>
                <w:sz w:val="18"/>
                <w:szCs w:val="18"/>
              </w:rPr>
              <w:t xml:space="preserve"> </w:t>
            </w:r>
            <w:r w:rsidRPr="0070664D">
              <w:rPr>
                <w:rFonts w:ascii="Arial" w:hAnsi="Arial" w:cs="Arial"/>
                <w:sz w:val="18"/>
                <w:szCs w:val="18"/>
              </w:rPr>
              <w:t>Colaboração, d</w:t>
            </w:r>
            <w:r>
              <w:rPr>
                <w:rFonts w:ascii="Arial" w:hAnsi="Arial" w:cs="Arial"/>
                <w:sz w:val="18"/>
                <w:szCs w:val="18"/>
              </w:rPr>
              <w:t>o</w:t>
            </w:r>
            <w:r w:rsidRPr="0070664D">
              <w:rPr>
                <w:rFonts w:ascii="Arial" w:hAnsi="Arial" w:cs="Arial"/>
                <w:sz w:val="18"/>
                <w:szCs w:val="18"/>
              </w:rPr>
              <w:t xml:space="preserve"> Termo de Fomento ou d</w:t>
            </w:r>
            <w:r>
              <w:rPr>
                <w:rFonts w:ascii="Arial" w:hAnsi="Arial" w:cs="Arial"/>
                <w:sz w:val="18"/>
                <w:szCs w:val="18"/>
              </w:rPr>
              <w:t>o</w:t>
            </w:r>
            <w:r w:rsidRPr="0070664D">
              <w:rPr>
                <w:rFonts w:ascii="Arial" w:hAnsi="Arial" w:cs="Arial"/>
                <w:sz w:val="18"/>
                <w:szCs w:val="18"/>
              </w:rPr>
              <w:t xml:space="preserve"> Acordo de Cooperação</w:t>
            </w:r>
            <w:r>
              <w:rPr>
                <w:rFonts w:ascii="Arial" w:hAnsi="Arial" w:cs="Arial"/>
                <w:sz w:val="18"/>
                <w:szCs w:val="18"/>
              </w:rPr>
              <w:t>?</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Pr="009E0A3E" w:rsidRDefault="006A53AB" w:rsidP="00C535B8">
            <w:pPr>
              <w:snapToGrid w:val="0"/>
              <w:rPr>
                <w:rFonts w:ascii="Arial" w:hAnsi="Arial" w:cs="Arial"/>
                <w:sz w:val="20"/>
                <w:szCs w:val="20"/>
                <w:highlight w:val="cyan"/>
              </w:rPr>
            </w:pPr>
            <w:r w:rsidRPr="00AF330D">
              <w:rPr>
                <w:rFonts w:ascii="Arial" w:hAnsi="Arial" w:cs="Arial"/>
                <w:sz w:val="20"/>
                <w:szCs w:val="20"/>
              </w:rPr>
              <w:t>23</w:t>
            </w:r>
          </w:p>
        </w:tc>
        <w:tc>
          <w:tcPr>
            <w:tcW w:w="5961" w:type="dxa"/>
            <w:gridSpan w:val="2"/>
            <w:tcBorders>
              <w:left w:val="single" w:sz="4" w:space="0" w:color="000000"/>
              <w:bottom w:val="single" w:sz="4" w:space="0" w:color="000000"/>
            </w:tcBorders>
          </w:tcPr>
          <w:p w:rsidR="006A53AB" w:rsidRPr="005806AD" w:rsidRDefault="006A53AB" w:rsidP="00813EB4">
            <w:pPr>
              <w:snapToGrid w:val="0"/>
              <w:jc w:val="both"/>
              <w:rPr>
                <w:rFonts w:ascii="Arial" w:hAnsi="Arial" w:cs="Arial"/>
                <w:sz w:val="18"/>
                <w:szCs w:val="18"/>
              </w:rPr>
            </w:pPr>
            <w:r w:rsidRPr="005806AD">
              <w:rPr>
                <w:rFonts w:ascii="Arial" w:hAnsi="Arial" w:cs="Arial"/>
                <w:sz w:val="18"/>
                <w:szCs w:val="18"/>
              </w:rPr>
              <w:t xml:space="preserve">A organização da sociedade civil parceira está cadastrada no SIGMA, conforme determina o </w:t>
            </w:r>
            <w:r w:rsidR="00813EB4" w:rsidRPr="005806AD">
              <w:rPr>
                <w:rFonts w:ascii="Arial" w:hAnsi="Arial" w:cs="Arial"/>
                <w:sz w:val="18"/>
                <w:szCs w:val="18"/>
              </w:rPr>
              <w:t>A</w:t>
            </w:r>
            <w:r w:rsidRPr="005806AD">
              <w:rPr>
                <w:rFonts w:ascii="Arial" w:hAnsi="Arial" w:cs="Arial"/>
                <w:sz w:val="18"/>
                <w:szCs w:val="18"/>
              </w:rPr>
              <w:t>rt. 19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Pr="009E0A3E" w:rsidRDefault="006A53AB" w:rsidP="00C535B8">
            <w:pPr>
              <w:snapToGrid w:val="0"/>
              <w:rPr>
                <w:rFonts w:ascii="Arial" w:hAnsi="Arial" w:cs="Arial"/>
                <w:sz w:val="20"/>
                <w:szCs w:val="20"/>
                <w:highlight w:val="cyan"/>
              </w:rPr>
            </w:pPr>
            <w:r w:rsidRPr="00AF330D">
              <w:rPr>
                <w:rFonts w:ascii="Arial" w:hAnsi="Arial" w:cs="Arial"/>
                <w:sz w:val="20"/>
                <w:szCs w:val="20"/>
              </w:rPr>
              <w:t>24</w:t>
            </w:r>
          </w:p>
        </w:tc>
        <w:tc>
          <w:tcPr>
            <w:tcW w:w="5961" w:type="dxa"/>
            <w:gridSpan w:val="2"/>
            <w:tcBorders>
              <w:left w:val="single" w:sz="4" w:space="0" w:color="000000"/>
              <w:bottom w:val="single" w:sz="4" w:space="0" w:color="000000"/>
            </w:tcBorders>
          </w:tcPr>
          <w:p w:rsidR="006A53AB" w:rsidRPr="005806AD" w:rsidRDefault="006A53AB" w:rsidP="00813EB4">
            <w:pPr>
              <w:snapToGrid w:val="0"/>
              <w:jc w:val="both"/>
              <w:rPr>
                <w:rFonts w:ascii="Arial" w:hAnsi="Arial" w:cs="Arial"/>
                <w:sz w:val="18"/>
                <w:szCs w:val="18"/>
              </w:rPr>
            </w:pPr>
            <w:r w:rsidRPr="005806AD">
              <w:rPr>
                <w:rFonts w:ascii="Arial" w:hAnsi="Arial" w:cs="Arial"/>
                <w:sz w:val="18"/>
                <w:szCs w:val="18"/>
              </w:rPr>
              <w:t xml:space="preserve">Foi feita consulta ao cadastro do sigma, visando identificar as organizações da sociedade civil, declaradas inidôneas ou impedidas, conforme </w:t>
            </w:r>
            <w:r w:rsidR="00813EB4" w:rsidRPr="005806AD">
              <w:rPr>
                <w:rFonts w:ascii="Arial" w:hAnsi="Arial" w:cs="Arial"/>
                <w:sz w:val="18"/>
                <w:szCs w:val="18"/>
              </w:rPr>
              <w:t>A</w:t>
            </w:r>
            <w:r w:rsidRPr="005806AD">
              <w:rPr>
                <w:rFonts w:ascii="Arial" w:hAnsi="Arial" w:cs="Arial"/>
                <w:sz w:val="18"/>
                <w:szCs w:val="18"/>
              </w:rPr>
              <w:t>rt. 19, § 4º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25</w:t>
            </w:r>
          </w:p>
        </w:tc>
        <w:tc>
          <w:tcPr>
            <w:tcW w:w="5961" w:type="dxa"/>
            <w:gridSpan w:val="2"/>
            <w:tcBorders>
              <w:left w:val="single" w:sz="4" w:space="0" w:color="000000"/>
              <w:bottom w:val="single" w:sz="4" w:space="0" w:color="000000"/>
            </w:tcBorders>
          </w:tcPr>
          <w:p w:rsidR="006A53AB" w:rsidRDefault="006A53AB" w:rsidP="00813EB4">
            <w:pPr>
              <w:snapToGrid w:val="0"/>
              <w:jc w:val="both"/>
              <w:rPr>
                <w:rFonts w:ascii="Arial" w:hAnsi="Arial" w:cs="Arial"/>
                <w:sz w:val="18"/>
                <w:szCs w:val="18"/>
              </w:rPr>
            </w:pPr>
            <w:r>
              <w:rPr>
                <w:rFonts w:ascii="Arial" w:hAnsi="Arial" w:cs="Arial"/>
                <w:sz w:val="18"/>
                <w:szCs w:val="18"/>
              </w:rPr>
              <w:t xml:space="preserve">Constam do plano de trabalho de parceria celebrada, mediante termo de colaboração ou fomento, os elementos previstos no </w:t>
            </w:r>
            <w:r w:rsidR="00813EB4">
              <w:rPr>
                <w:rFonts w:ascii="Arial" w:hAnsi="Arial" w:cs="Arial"/>
                <w:sz w:val="18"/>
                <w:szCs w:val="18"/>
              </w:rPr>
              <w:t>A</w:t>
            </w:r>
            <w:r>
              <w:rPr>
                <w:rFonts w:ascii="Arial" w:hAnsi="Arial" w:cs="Arial"/>
                <w:sz w:val="18"/>
                <w:szCs w:val="18"/>
              </w:rPr>
              <w:t>rt. 24 do Decreto n.º 42.696/16?</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25.1</w:t>
            </w:r>
          </w:p>
        </w:tc>
        <w:tc>
          <w:tcPr>
            <w:tcW w:w="5961" w:type="dxa"/>
            <w:gridSpan w:val="2"/>
            <w:tcBorders>
              <w:left w:val="single" w:sz="4" w:space="0" w:color="000000"/>
              <w:bottom w:val="single" w:sz="4" w:space="0" w:color="000000"/>
            </w:tcBorders>
          </w:tcPr>
          <w:p w:rsidR="006A53AB" w:rsidRPr="002479D9" w:rsidRDefault="006A53AB" w:rsidP="00C535B8">
            <w:pPr>
              <w:snapToGrid w:val="0"/>
              <w:jc w:val="both"/>
              <w:rPr>
                <w:rFonts w:ascii="Arial" w:hAnsi="Arial" w:cs="Arial"/>
                <w:sz w:val="18"/>
                <w:szCs w:val="18"/>
              </w:rPr>
            </w:pPr>
            <w:r w:rsidRPr="002479D9">
              <w:rPr>
                <w:rFonts w:ascii="Arial" w:hAnsi="Arial" w:cs="Arial"/>
                <w:sz w:val="18"/>
                <w:szCs w:val="18"/>
              </w:rPr>
              <w:t>O plano de trabalho para formalização de parcerias com organizações da sociedade civil foi elaborado de acordo com as normas constantes do Anexo I do Decreto n.º 42.696/16 (contexto, justificativas, objeto, abrangência, produtos, atividades, forma de apresentação, prazos, custos, qualificação, supervisão e elementos disponíveis)?</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lastRenderedPageBreak/>
              <w:t>26</w:t>
            </w:r>
          </w:p>
        </w:tc>
        <w:tc>
          <w:tcPr>
            <w:tcW w:w="5961" w:type="dxa"/>
            <w:gridSpan w:val="2"/>
            <w:tcBorders>
              <w:left w:val="single" w:sz="4" w:space="0" w:color="000000"/>
              <w:bottom w:val="single" w:sz="4" w:space="0" w:color="000000"/>
            </w:tcBorders>
          </w:tcPr>
          <w:p w:rsidR="006A53AB" w:rsidRDefault="006A53AB" w:rsidP="00813EB4">
            <w:pPr>
              <w:snapToGrid w:val="0"/>
              <w:jc w:val="both"/>
              <w:rPr>
                <w:rFonts w:ascii="Arial" w:hAnsi="Arial" w:cs="Arial"/>
                <w:sz w:val="18"/>
                <w:szCs w:val="18"/>
              </w:rPr>
            </w:pPr>
            <w:r w:rsidRPr="0070664D">
              <w:rPr>
                <w:rFonts w:ascii="Arial" w:hAnsi="Arial" w:cs="Arial"/>
                <w:sz w:val="18"/>
                <w:szCs w:val="18"/>
              </w:rPr>
              <w:t>As minutas-padrão de edital de chamamento público, bem como dos Termos de</w:t>
            </w:r>
            <w:r>
              <w:rPr>
                <w:rFonts w:ascii="Arial" w:hAnsi="Arial" w:cs="Arial"/>
                <w:sz w:val="18"/>
                <w:szCs w:val="18"/>
              </w:rPr>
              <w:t xml:space="preserve"> </w:t>
            </w:r>
            <w:r w:rsidRPr="0070664D">
              <w:rPr>
                <w:rFonts w:ascii="Arial" w:hAnsi="Arial" w:cs="Arial"/>
                <w:sz w:val="18"/>
                <w:szCs w:val="18"/>
              </w:rPr>
              <w:t xml:space="preserve">Colaboração, de Fomento </w:t>
            </w:r>
            <w:r>
              <w:rPr>
                <w:rFonts w:ascii="Arial" w:hAnsi="Arial" w:cs="Arial"/>
                <w:sz w:val="18"/>
                <w:szCs w:val="18"/>
              </w:rPr>
              <w:t>ou</w:t>
            </w:r>
            <w:r w:rsidRPr="0070664D">
              <w:rPr>
                <w:rFonts w:ascii="Arial" w:hAnsi="Arial" w:cs="Arial"/>
                <w:sz w:val="18"/>
                <w:szCs w:val="18"/>
              </w:rPr>
              <w:t xml:space="preserve"> de Acordo de Cooperação </w:t>
            </w:r>
            <w:r>
              <w:rPr>
                <w:rFonts w:ascii="Arial" w:hAnsi="Arial" w:cs="Arial"/>
                <w:sz w:val="18"/>
                <w:szCs w:val="18"/>
              </w:rPr>
              <w:t>estão na forma dos Ane</w:t>
            </w:r>
            <w:r w:rsidRPr="0070664D">
              <w:rPr>
                <w:rFonts w:ascii="Arial" w:hAnsi="Arial" w:cs="Arial"/>
                <w:sz w:val="18"/>
                <w:szCs w:val="18"/>
              </w:rPr>
              <w:t>xos II, III e IV do Decreto</w:t>
            </w:r>
            <w:r>
              <w:rPr>
                <w:rFonts w:ascii="Arial" w:hAnsi="Arial" w:cs="Arial"/>
                <w:sz w:val="18"/>
                <w:szCs w:val="18"/>
              </w:rPr>
              <w:t xml:space="preserve"> n.º 42.696/16? (</w:t>
            </w:r>
            <w:r w:rsidR="00813EB4">
              <w:rPr>
                <w:rFonts w:ascii="Arial" w:hAnsi="Arial" w:cs="Arial"/>
                <w:sz w:val="18"/>
                <w:szCs w:val="18"/>
              </w:rPr>
              <w:t>A</w:t>
            </w:r>
            <w:r>
              <w:rPr>
                <w:rFonts w:ascii="Arial" w:hAnsi="Arial" w:cs="Arial"/>
                <w:sz w:val="18"/>
                <w:szCs w:val="18"/>
              </w:rPr>
              <w:t>rt. 23, § 2º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27</w:t>
            </w:r>
          </w:p>
        </w:tc>
        <w:tc>
          <w:tcPr>
            <w:tcW w:w="5961" w:type="dxa"/>
            <w:gridSpan w:val="2"/>
            <w:tcBorders>
              <w:left w:val="single" w:sz="4" w:space="0" w:color="000000"/>
              <w:bottom w:val="single" w:sz="4" w:space="0" w:color="000000"/>
            </w:tcBorders>
          </w:tcPr>
          <w:p w:rsidR="006A53AB" w:rsidRDefault="006A53AB" w:rsidP="00C535B8">
            <w:pPr>
              <w:snapToGrid w:val="0"/>
              <w:jc w:val="both"/>
              <w:rPr>
                <w:rFonts w:ascii="Arial" w:hAnsi="Arial" w:cs="Arial"/>
                <w:sz w:val="18"/>
                <w:szCs w:val="18"/>
              </w:rPr>
            </w:pPr>
          </w:p>
          <w:p w:rsidR="006A53AB" w:rsidRPr="002479D9" w:rsidRDefault="006A53AB" w:rsidP="00C535B8">
            <w:pPr>
              <w:snapToGrid w:val="0"/>
              <w:jc w:val="both"/>
              <w:rPr>
                <w:rFonts w:ascii="Arial" w:hAnsi="Arial" w:cs="Arial"/>
                <w:sz w:val="18"/>
                <w:szCs w:val="18"/>
              </w:rPr>
            </w:pPr>
            <w:r w:rsidRPr="002479D9">
              <w:rPr>
                <w:rFonts w:ascii="Arial" w:hAnsi="Arial" w:cs="Arial"/>
                <w:sz w:val="18"/>
                <w:szCs w:val="18"/>
              </w:rPr>
              <w:t xml:space="preserve">Foi observada também a inclusão dos Anexos I-A e Anexo I-B do Decreto Rio nº 43.562/17 na minuta padrão de contrato que se referem à inclusão de cláusulas contratuais e disposições anticorrupção? </w:t>
            </w:r>
          </w:p>
          <w:p w:rsidR="006A53AB" w:rsidRPr="0070664D" w:rsidRDefault="006A53AB" w:rsidP="00C535B8">
            <w:pPr>
              <w:snapToGrid w:val="0"/>
              <w:jc w:val="both"/>
              <w:rPr>
                <w:rFonts w:ascii="Arial" w:hAnsi="Arial" w:cs="Arial"/>
                <w:sz w:val="18"/>
                <w:szCs w:val="18"/>
              </w:rPr>
            </w:pP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28</w:t>
            </w:r>
          </w:p>
        </w:tc>
        <w:tc>
          <w:tcPr>
            <w:tcW w:w="5961" w:type="dxa"/>
            <w:gridSpan w:val="2"/>
            <w:tcBorders>
              <w:left w:val="single" w:sz="4" w:space="0" w:color="000000"/>
              <w:bottom w:val="single" w:sz="4" w:space="0" w:color="000000"/>
            </w:tcBorders>
          </w:tcPr>
          <w:p w:rsidR="006A53AB" w:rsidRPr="0070664D" w:rsidRDefault="006A53AB" w:rsidP="00C535B8">
            <w:pPr>
              <w:snapToGrid w:val="0"/>
              <w:jc w:val="both"/>
              <w:rPr>
                <w:rFonts w:ascii="Arial" w:hAnsi="Arial" w:cs="Arial"/>
                <w:sz w:val="18"/>
                <w:szCs w:val="18"/>
              </w:rPr>
            </w:pPr>
            <w:r>
              <w:rPr>
                <w:rFonts w:ascii="Arial" w:hAnsi="Arial" w:cs="Arial"/>
                <w:sz w:val="18"/>
                <w:szCs w:val="18"/>
              </w:rPr>
              <w:t>Foi preenchido o relatório de instrução processual mínima e declaração de  conformidade (Anexo V) com a minuta-padrão aprovada pelo Decreto n.º 42.696/16, indicando e justificando os pontos alterados antes da obrigatória tramitação para análise da Procuradoria do Município? (Art. 23, §§ 3º e 4º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646"/>
        </w:trPr>
        <w:tc>
          <w:tcPr>
            <w:tcW w:w="852" w:type="dxa"/>
            <w:tcBorders>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29</w:t>
            </w:r>
          </w:p>
        </w:tc>
        <w:tc>
          <w:tcPr>
            <w:tcW w:w="5961" w:type="dxa"/>
            <w:gridSpan w:val="2"/>
            <w:tcBorders>
              <w:left w:val="single" w:sz="4" w:space="0" w:color="000000"/>
              <w:bottom w:val="single" w:sz="4" w:space="0" w:color="000000"/>
            </w:tcBorders>
          </w:tcPr>
          <w:p w:rsidR="006A53AB" w:rsidRPr="002479D9" w:rsidRDefault="006A53AB" w:rsidP="00813EB4">
            <w:pPr>
              <w:snapToGrid w:val="0"/>
              <w:jc w:val="both"/>
              <w:rPr>
                <w:rFonts w:ascii="Arial" w:hAnsi="Arial" w:cs="Arial"/>
                <w:sz w:val="18"/>
                <w:szCs w:val="18"/>
              </w:rPr>
            </w:pPr>
            <w:r w:rsidRPr="002479D9">
              <w:rPr>
                <w:rFonts w:ascii="Arial" w:hAnsi="Arial" w:cs="Arial"/>
                <w:sz w:val="18"/>
                <w:szCs w:val="18"/>
              </w:rPr>
              <w:t>Na hipótese da convocação ou celebração exigir, em razão da especificidade do objeto, o órgão providenciou a instrução documental diferenciada antes do encaminhamento à Procuradoria Geral do Município? (§ 5</w:t>
            </w:r>
            <w:r>
              <w:rPr>
                <w:rFonts w:ascii="Arial" w:hAnsi="Arial" w:cs="Arial"/>
                <w:sz w:val="18"/>
                <w:szCs w:val="18"/>
              </w:rPr>
              <w:t xml:space="preserve">º do </w:t>
            </w:r>
            <w:r w:rsidR="00813EB4">
              <w:rPr>
                <w:rFonts w:ascii="Arial" w:hAnsi="Arial" w:cs="Arial"/>
                <w:sz w:val="18"/>
                <w:szCs w:val="18"/>
              </w:rPr>
              <w:t>A</w:t>
            </w:r>
            <w:r>
              <w:rPr>
                <w:rFonts w:ascii="Arial" w:hAnsi="Arial" w:cs="Arial"/>
                <w:sz w:val="18"/>
                <w:szCs w:val="18"/>
              </w:rPr>
              <w:t>rt. 23</w:t>
            </w:r>
            <w:r w:rsidRPr="002479D9">
              <w:rPr>
                <w:rFonts w:ascii="Arial" w:hAnsi="Arial" w:cs="Arial"/>
                <w:sz w:val="18"/>
                <w:szCs w:val="18"/>
              </w:rPr>
              <w:t xml:space="preserve"> do Decreto nº 42.696/16)</w:t>
            </w:r>
          </w:p>
        </w:tc>
        <w:tc>
          <w:tcPr>
            <w:tcW w:w="116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jc w:val="center"/>
              <w:rPr>
                <w:rFonts w:ascii="Arial" w:hAnsi="Arial" w:cs="Arial"/>
                <w:b/>
                <w:bCs/>
                <w:sz w:val="20"/>
                <w:szCs w:val="20"/>
              </w:rPr>
            </w:pPr>
          </w:p>
        </w:tc>
        <w:tc>
          <w:tcPr>
            <w:tcW w:w="1101" w:type="dxa"/>
            <w:tcBorders>
              <w:top w:val="single" w:sz="4" w:space="0" w:color="000000"/>
              <w:left w:val="single" w:sz="4" w:space="0" w:color="000000"/>
              <w:bottom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A53AB" w:rsidRPr="00E54406" w:rsidRDefault="006A53AB" w:rsidP="00C535B8">
            <w:pPr>
              <w:snapToGrid w:val="0"/>
              <w:rPr>
                <w:rFonts w:ascii="Arial" w:hAnsi="Arial" w:cs="Arial"/>
                <w:b/>
                <w:bCs/>
                <w:sz w:val="20"/>
                <w:szCs w:val="20"/>
              </w:rPr>
            </w:pPr>
          </w:p>
        </w:tc>
      </w:tr>
      <w:tr w:rsidR="006A53AB" w:rsidRPr="00E54406" w:rsidTr="0059306A">
        <w:trPr>
          <w:trHeight w:val="572"/>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30</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sz w:val="18"/>
                <w:szCs w:val="18"/>
              </w:rPr>
            </w:pPr>
            <w:r w:rsidRPr="00E54406">
              <w:rPr>
                <w:rFonts w:ascii="Arial" w:hAnsi="Arial"/>
                <w:sz w:val="18"/>
                <w:szCs w:val="18"/>
              </w:rPr>
              <w:t>No caso da aquisição pela Entidade, por dispensa de licitação, por quaisquer razões, foram os custos relativos apresentados preliminarmente à Prefeitura, para fins de comparação com os seus próprios (Decreto n</w:t>
            </w:r>
            <w:r>
              <w:rPr>
                <w:rFonts w:ascii="Arial" w:hAnsi="Arial"/>
                <w:sz w:val="18"/>
                <w:szCs w:val="18"/>
              </w:rPr>
              <w:t>.</w:t>
            </w:r>
            <w:r w:rsidRPr="00E54406">
              <w:rPr>
                <w:rFonts w:ascii="Arial" w:hAnsi="Arial"/>
                <w:sz w:val="18"/>
                <w:szCs w:val="18"/>
              </w:rPr>
              <w:t xml:space="preserve">º 23.388/03)?  </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387"/>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31</w:t>
            </w:r>
          </w:p>
        </w:tc>
        <w:tc>
          <w:tcPr>
            <w:tcW w:w="5961" w:type="dxa"/>
            <w:gridSpan w:val="2"/>
            <w:tcBorders>
              <w:left w:val="single" w:sz="4" w:space="0" w:color="000000"/>
              <w:bottom w:val="single" w:sz="4" w:space="0" w:color="000000"/>
            </w:tcBorders>
          </w:tcPr>
          <w:p w:rsidR="006A53AB" w:rsidRPr="002479D9" w:rsidRDefault="006A53AB" w:rsidP="00C535B8">
            <w:pPr>
              <w:snapToGrid w:val="0"/>
              <w:jc w:val="both"/>
              <w:rPr>
                <w:rFonts w:ascii="Arial" w:hAnsi="Arial"/>
                <w:sz w:val="18"/>
                <w:szCs w:val="18"/>
              </w:rPr>
            </w:pPr>
            <w:r w:rsidRPr="002479D9">
              <w:rPr>
                <w:rFonts w:ascii="Arial" w:hAnsi="Arial"/>
                <w:sz w:val="18"/>
                <w:szCs w:val="18"/>
              </w:rPr>
              <w:t>Há indicação dos procedimentos a serem adotados quanto ao controle do material durante a execução do objeto, conforme determina a Resolução CGM n.º 841/08 no Termo de Colaboração ou Fomento ou Acordo de Cooperação?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321"/>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32</w:t>
            </w:r>
          </w:p>
        </w:tc>
        <w:tc>
          <w:tcPr>
            <w:tcW w:w="5961" w:type="dxa"/>
            <w:gridSpan w:val="2"/>
            <w:tcBorders>
              <w:left w:val="single" w:sz="4" w:space="0" w:color="000000"/>
              <w:bottom w:val="single" w:sz="4" w:space="0" w:color="000000"/>
            </w:tcBorders>
          </w:tcPr>
          <w:p w:rsidR="006A53AB" w:rsidRPr="002479D9" w:rsidRDefault="006A53AB" w:rsidP="00C535B8">
            <w:pPr>
              <w:snapToGrid w:val="0"/>
              <w:jc w:val="both"/>
              <w:rPr>
                <w:rFonts w:ascii="Arial" w:hAnsi="Arial"/>
                <w:sz w:val="18"/>
                <w:szCs w:val="18"/>
              </w:rPr>
            </w:pPr>
            <w:r w:rsidRPr="002479D9">
              <w:rPr>
                <w:rFonts w:ascii="Arial" w:hAnsi="Arial"/>
                <w:sz w:val="18"/>
                <w:szCs w:val="18"/>
              </w:rPr>
              <w:t>Há indicação da destinação do material permanente, após o término da parceria voluntária conforme Resolução CGM 841/08 no Termo de Colaboração ou Fomento ou Acordo de Cooperação?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116"/>
        </w:trPr>
        <w:tc>
          <w:tcPr>
            <w:tcW w:w="852" w:type="dxa"/>
            <w:tcBorders>
              <w:top w:val="single" w:sz="4" w:space="0" w:color="auto"/>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33</w:t>
            </w:r>
          </w:p>
        </w:tc>
        <w:tc>
          <w:tcPr>
            <w:tcW w:w="5961" w:type="dxa"/>
            <w:gridSpan w:val="2"/>
            <w:tcBorders>
              <w:top w:val="single" w:sz="4" w:space="0" w:color="auto"/>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Pr>
                <w:rFonts w:ascii="Arial" w:hAnsi="Arial" w:cs="Arial"/>
                <w:sz w:val="18"/>
                <w:szCs w:val="18"/>
              </w:rPr>
              <w:t xml:space="preserve">A organização civil </w:t>
            </w:r>
            <w:r w:rsidRPr="00E54406">
              <w:rPr>
                <w:rFonts w:ascii="Arial" w:hAnsi="Arial" w:cs="Arial"/>
                <w:sz w:val="18"/>
                <w:szCs w:val="18"/>
              </w:rPr>
              <w:t>encontra-se em situação regular nos seguintes cadastros:</w:t>
            </w:r>
          </w:p>
        </w:tc>
        <w:tc>
          <w:tcPr>
            <w:tcW w:w="1161" w:type="dxa"/>
            <w:tcBorders>
              <w:top w:val="single" w:sz="4" w:space="0" w:color="auto"/>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442"/>
        </w:trPr>
        <w:tc>
          <w:tcPr>
            <w:tcW w:w="852" w:type="dxa"/>
            <w:tcBorders>
              <w:left w:val="single" w:sz="4" w:space="0" w:color="000000"/>
              <w:bottom w:val="single" w:sz="4" w:space="0" w:color="auto"/>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33.1</w:t>
            </w:r>
          </w:p>
        </w:tc>
        <w:tc>
          <w:tcPr>
            <w:tcW w:w="5961" w:type="dxa"/>
            <w:gridSpan w:val="2"/>
            <w:tcBorders>
              <w:left w:val="single" w:sz="4" w:space="0" w:color="000000"/>
              <w:bottom w:val="single" w:sz="4" w:space="0" w:color="auto"/>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 xml:space="preserve">Cadastro de fornecedores da Prefeitura do Rio (Consultar o sítio </w:t>
            </w:r>
            <w:hyperlink r:id="rId8" w:history="1">
              <w:r w:rsidRPr="00E54406">
                <w:rPr>
                  <w:rFonts w:ascii="Arial" w:hAnsi="Arial" w:cs="Arial"/>
                  <w:b/>
                  <w:i/>
                  <w:color w:val="0000FF"/>
                  <w:sz w:val="18"/>
                  <w:szCs w:val="18"/>
                  <w:u w:val="single"/>
                </w:rPr>
                <w:t>http://ecomprasrio.rio.rj.gov.br</w:t>
              </w:r>
            </w:hyperlink>
            <w:r w:rsidRPr="00E54406">
              <w:rPr>
                <w:rFonts w:ascii="Arial" w:hAnsi="Arial" w:cs="Arial"/>
                <w:sz w:val="18"/>
                <w:szCs w:val="18"/>
              </w:rPr>
              <w:t>)?</w:t>
            </w:r>
          </w:p>
        </w:tc>
        <w:tc>
          <w:tcPr>
            <w:tcW w:w="1161" w:type="dxa"/>
            <w:tcBorders>
              <w:left w:val="single" w:sz="4" w:space="0" w:color="000000"/>
              <w:bottom w:val="single" w:sz="4" w:space="0" w:color="auto"/>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auto"/>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auto"/>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387"/>
        </w:trPr>
        <w:tc>
          <w:tcPr>
            <w:tcW w:w="852" w:type="dxa"/>
            <w:tcBorders>
              <w:top w:val="single" w:sz="4" w:space="0" w:color="auto"/>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33.2</w:t>
            </w:r>
          </w:p>
        </w:tc>
        <w:tc>
          <w:tcPr>
            <w:tcW w:w="5961" w:type="dxa"/>
            <w:gridSpan w:val="2"/>
            <w:tcBorders>
              <w:top w:val="single" w:sz="4" w:space="0" w:color="auto"/>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 xml:space="preserve">Cadastro Nacional de Empresas Inidôneas e Suspensas </w:t>
            </w:r>
            <w:r>
              <w:rPr>
                <w:rFonts w:ascii="Arial" w:hAnsi="Arial" w:cs="Arial"/>
                <w:sz w:val="18"/>
                <w:szCs w:val="18"/>
              </w:rPr>
              <w:t>–</w:t>
            </w:r>
            <w:r w:rsidRPr="00E54406">
              <w:rPr>
                <w:rFonts w:ascii="Arial" w:hAnsi="Arial" w:cs="Arial"/>
                <w:sz w:val="18"/>
                <w:szCs w:val="18"/>
              </w:rPr>
              <w:t xml:space="preserve"> CEIS (Consultar o sítio </w:t>
            </w:r>
            <w:r w:rsidRPr="00E54406">
              <w:rPr>
                <w:rFonts w:ascii="Arial" w:hAnsi="Arial" w:cs="Arial"/>
                <w:b/>
                <w:i/>
                <w:color w:val="0000FF"/>
                <w:sz w:val="18"/>
                <w:szCs w:val="18"/>
                <w:u w:val="single"/>
              </w:rPr>
              <w:t>http://www.portaltransparencia.g</w:t>
            </w:r>
            <w:r w:rsidRPr="00E54406">
              <w:rPr>
                <w:rFonts w:ascii="Arial" w:hAnsi="Arial" w:cs="Arial"/>
                <w:b/>
                <w:i/>
                <w:color w:val="0000FF"/>
                <w:sz w:val="18"/>
                <w:szCs w:val="18"/>
              </w:rPr>
              <w:t>ov.br/ceis/</w:t>
            </w:r>
            <w:r w:rsidRPr="00E54406">
              <w:rPr>
                <w:rFonts w:ascii="Arial" w:hAnsi="Arial" w:cs="Arial"/>
                <w:sz w:val="18"/>
                <w:szCs w:val="18"/>
              </w:rPr>
              <w:t>)?</w:t>
            </w:r>
          </w:p>
        </w:tc>
        <w:tc>
          <w:tcPr>
            <w:tcW w:w="116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387"/>
        </w:trPr>
        <w:tc>
          <w:tcPr>
            <w:tcW w:w="852" w:type="dxa"/>
            <w:tcBorders>
              <w:top w:val="single" w:sz="4" w:space="0" w:color="auto"/>
              <w:left w:val="single" w:sz="4" w:space="0" w:color="000000"/>
              <w:bottom w:val="single" w:sz="4" w:space="0" w:color="000000"/>
            </w:tcBorders>
            <w:vAlign w:val="center"/>
          </w:tcPr>
          <w:p w:rsidR="006A53AB" w:rsidRDefault="006A53AB" w:rsidP="00C535B8">
            <w:pPr>
              <w:snapToGrid w:val="0"/>
              <w:rPr>
                <w:rFonts w:ascii="Arial" w:hAnsi="Arial" w:cs="Arial"/>
                <w:sz w:val="20"/>
                <w:szCs w:val="20"/>
              </w:rPr>
            </w:pPr>
            <w:r>
              <w:rPr>
                <w:rFonts w:ascii="Arial" w:hAnsi="Arial" w:cs="Arial"/>
                <w:sz w:val="20"/>
                <w:szCs w:val="20"/>
              </w:rPr>
              <w:t>33.3</w:t>
            </w:r>
          </w:p>
        </w:tc>
        <w:tc>
          <w:tcPr>
            <w:tcW w:w="5961" w:type="dxa"/>
            <w:gridSpan w:val="2"/>
            <w:tcBorders>
              <w:top w:val="single" w:sz="4" w:space="0" w:color="auto"/>
              <w:left w:val="single" w:sz="4" w:space="0" w:color="000000"/>
              <w:bottom w:val="single" w:sz="4" w:space="0" w:color="000000"/>
            </w:tcBorders>
          </w:tcPr>
          <w:p w:rsidR="006A53AB" w:rsidRPr="0082277A" w:rsidRDefault="006A53AB" w:rsidP="00C535B8">
            <w:pPr>
              <w:snapToGrid w:val="0"/>
              <w:jc w:val="both"/>
              <w:rPr>
                <w:rFonts w:ascii="Arial" w:hAnsi="Arial" w:cs="Arial"/>
                <w:color w:val="FF0000"/>
                <w:sz w:val="18"/>
                <w:szCs w:val="18"/>
              </w:rPr>
            </w:pPr>
            <w:r w:rsidRPr="005806AD">
              <w:rPr>
                <w:rFonts w:ascii="Arial" w:hAnsi="Arial" w:cs="Arial"/>
                <w:sz w:val="18"/>
                <w:szCs w:val="18"/>
              </w:rPr>
              <w:t>Certidões Administração Pública Federal – APF (Consultar o sítio</w:t>
            </w:r>
            <w:r w:rsidRPr="0082277A">
              <w:rPr>
                <w:rFonts w:ascii="Arial" w:hAnsi="Arial" w:cs="Arial"/>
                <w:color w:val="FF0000"/>
                <w:sz w:val="18"/>
                <w:szCs w:val="18"/>
              </w:rPr>
              <w:t xml:space="preserve"> </w:t>
            </w:r>
            <w:r w:rsidRPr="00813EB4">
              <w:rPr>
                <w:rFonts w:ascii="Arial" w:hAnsi="Arial" w:cs="Arial"/>
                <w:b/>
                <w:i/>
                <w:color w:val="0000FF"/>
                <w:sz w:val="18"/>
                <w:szCs w:val="18"/>
                <w:u w:val="single"/>
              </w:rPr>
              <w:t>https://certidoes-apf.apps.tcu.gov.br/</w:t>
            </w:r>
            <w:r w:rsidRPr="00813EB4">
              <w:rPr>
                <w:rFonts w:ascii="Arial" w:hAnsi="Arial" w:cs="Arial"/>
                <w:color w:val="0000FF"/>
                <w:sz w:val="18"/>
                <w:szCs w:val="18"/>
              </w:rPr>
              <w:t>)?</w:t>
            </w:r>
          </w:p>
        </w:tc>
        <w:tc>
          <w:tcPr>
            <w:tcW w:w="116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top w:val="single" w:sz="4" w:space="0" w:color="auto"/>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765"/>
        </w:trPr>
        <w:tc>
          <w:tcPr>
            <w:tcW w:w="6706" w:type="dxa"/>
            <w:gridSpan w:val="3"/>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rPr>
                <w:rFonts w:ascii="Arial" w:hAnsi="Arial" w:cs="Arial"/>
                <w:b/>
                <w:bCs/>
                <w:sz w:val="18"/>
                <w:szCs w:val="18"/>
              </w:rPr>
            </w:pPr>
            <w:r w:rsidRPr="00E54406">
              <w:rPr>
                <w:rFonts w:ascii="Arial" w:hAnsi="Arial" w:cs="Arial"/>
                <w:b/>
                <w:bCs/>
                <w:sz w:val="18"/>
                <w:szCs w:val="18"/>
              </w:rPr>
              <w:t xml:space="preserve">III – Procedimento para emissão da(s) Nota(s) de Empenho </w:t>
            </w:r>
          </w:p>
        </w:tc>
        <w:tc>
          <w:tcPr>
            <w:tcW w:w="116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SIM</w:t>
            </w:r>
          </w:p>
          <w:p w:rsidR="006A53AB" w:rsidRPr="00E54406" w:rsidRDefault="006A53AB" w:rsidP="00C535B8">
            <w:pPr>
              <w:snapToGrid w:val="0"/>
              <w:jc w:val="center"/>
              <w:rPr>
                <w:rFonts w:ascii="Arial" w:hAnsi="Arial" w:cs="Arial"/>
                <w:b/>
                <w:bCs/>
                <w:color w:val="FF3333"/>
                <w:sz w:val="20"/>
                <w:szCs w:val="20"/>
              </w:rPr>
            </w:pPr>
            <w:r w:rsidRPr="00E54406">
              <w:rPr>
                <w:rFonts w:ascii="Arial" w:hAnsi="Arial" w:cs="Arial"/>
                <w:b/>
                <w:bCs/>
                <w:sz w:val="16"/>
                <w:szCs w:val="16"/>
              </w:rPr>
              <w:t>(indicar nº da(s) folha(s) do processo)</w:t>
            </w:r>
          </w:p>
        </w:tc>
        <w:tc>
          <w:tcPr>
            <w:tcW w:w="1101" w:type="dxa"/>
            <w:tcBorders>
              <w:top w:val="single" w:sz="4" w:space="0" w:color="000000"/>
              <w:left w:val="single" w:sz="4" w:space="0" w:color="000000"/>
              <w:bottom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 xml:space="preserve">Não </w:t>
            </w:r>
          </w:p>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Aplicável</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OBS.</w:t>
            </w:r>
          </w:p>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 xml:space="preserve"> Nº</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sz w:val="18"/>
                <w:szCs w:val="18"/>
              </w:rPr>
            </w:pPr>
            <w:r w:rsidRPr="00E54406">
              <w:rPr>
                <w:rFonts w:ascii="Arial" w:hAnsi="Arial"/>
                <w:sz w:val="18"/>
                <w:szCs w:val="18"/>
              </w:rPr>
              <w:t>Quanto à(s) Reserva(s) de Dotação:</w:t>
            </w:r>
          </w:p>
        </w:tc>
        <w:tc>
          <w:tcPr>
            <w:tcW w:w="116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644"/>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Conforme disposto na Resolução CGM nº 361/01, a classificação orçamentária utilizada encontra-se compatível com o objeto da contratação e de acordo com o Quadro de Detalhamento de Despesa em vigor, no que se refere à(ao):</w:t>
            </w:r>
          </w:p>
        </w:tc>
        <w:tc>
          <w:tcPr>
            <w:tcW w:w="116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Programa de Trabalho:</w:t>
            </w:r>
          </w:p>
        </w:tc>
        <w:tc>
          <w:tcPr>
            <w:tcW w:w="116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Função?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.1.1.2</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Subfunção?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.1.1.3</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Programa?</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.1.1.4</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Projeto?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.1.1.5</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Atividade?</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.1.1.6</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Programação especial?</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71"/>
        </w:trPr>
        <w:tc>
          <w:tcPr>
            <w:tcW w:w="852" w:type="dxa"/>
            <w:tcBorders>
              <w:left w:val="single" w:sz="4" w:space="0" w:color="000000"/>
              <w:bottom w:val="single" w:sz="4" w:space="0" w:color="auto"/>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.1.1.7</w:t>
            </w:r>
          </w:p>
        </w:tc>
        <w:tc>
          <w:tcPr>
            <w:tcW w:w="5961" w:type="dxa"/>
            <w:gridSpan w:val="2"/>
            <w:tcBorders>
              <w:left w:val="single" w:sz="4" w:space="0" w:color="000000"/>
              <w:bottom w:val="single" w:sz="4" w:space="0" w:color="auto"/>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A Meta foi informada de acordo com o PPA, quando for o caso?</w:t>
            </w:r>
          </w:p>
        </w:tc>
        <w:tc>
          <w:tcPr>
            <w:tcW w:w="1161" w:type="dxa"/>
            <w:tcBorders>
              <w:left w:val="single" w:sz="4" w:space="0" w:color="000000"/>
              <w:bottom w:val="single" w:sz="4" w:space="0" w:color="auto"/>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auto"/>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auto"/>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331"/>
        </w:trPr>
        <w:tc>
          <w:tcPr>
            <w:tcW w:w="852" w:type="dxa"/>
            <w:tcBorders>
              <w:top w:val="single" w:sz="4" w:space="0" w:color="auto"/>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.2</w:t>
            </w:r>
          </w:p>
        </w:tc>
        <w:tc>
          <w:tcPr>
            <w:tcW w:w="5961" w:type="dxa"/>
            <w:gridSpan w:val="2"/>
            <w:tcBorders>
              <w:top w:val="single" w:sz="4" w:space="0" w:color="auto"/>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 xml:space="preserve">Na utilização de Fontes de Recursos vinculadas, o objeto </w:t>
            </w:r>
            <w:r>
              <w:rPr>
                <w:rFonts w:ascii="Arial" w:hAnsi="Arial" w:cs="Arial"/>
                <w:sz w:val="18"/>
                <w:szCs w:val="18"/>
              </w:rPr>
              <w:t xml:space="preserve">da </w:t>
            </w:r>
            <w:r w:rsidRPr="00E54406">
              <w:rPr>
                <w:rFonts w:ascii="Arial" w:hAnsi="Arial" w:cs="Arial"/>
                <w:sz w:val="18"/>
                <w:szCs w:val="18"/>
              </w:rPr>
              <w:t xml:space="preserve"> </w:t>
            </w:r>
            <w:r>
              <w:rPr>
                <w:rFonts w:ascii="Arial" w:hAnsi="Arial" w:cs="Arial"/>
                <w:sz w:val="18"/>
                <w:szCs w:val="18"/>
              </w:rPr>
              <w:t xml:space="preserve">parceria voluntária </w:t>
            </w:r>
            <w:r w:rsidRPr="00E54406">
              <w:rPr>
                <w:rFonts w:ascii="Arial" w:hAnsi="Arial" w:cs="Arial"/>
                <w:sz w:val="18"/>
                <w:szCs w:val="18"/>
              </w:rPr>
              <w:t xml:space="preserve"> está compatível com a(s) finalidade(s) de aplicação destinada aos recursos?</w:t>
            </w:r>
          </w:p>
        </w:tc>
        <w:tc>
          <w:tcPr>
            <w:tcW w:w="116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auto"/>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auto"/>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602"/>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i/>
                <w:iCs/>
                <w:sz w:val="18"/>
                <w:szCs w:val="18"/>
              </w:rPr>
            </w:pPr>
            <w:r w:rsidRPr="00E54406">
              <w:rPr>
                <w:rFonts w:ascii="Arial" w:hAnsi="Arial" w:cs="Arial"/>
                <w:sz w:val="18"/>
                <w:szCs w:val="18"/>
              </w:rPr>
              <w:t>A classificação da Natureza da Despesa está adequada ao objeto d</w:t>
            </w:r>
            <w:r>
              <w:rPr>
                <w:rFonts w:ascii="Arial" w:hAnsi="Arial" w:cs="Arial"/>
                <w:sz w:val="18"/>
                <w:szCs w:val="18"/>
              </w:rPr>
              <w:t xml:space="preserve">a parceria voluntária </w:t>
            </w:r>
            <w:r w:rsidRPr="00E54406">
              <w:rPr>
                <w:rFonts w:ascii="Arial" w:hAnsi="Arial" w:cs="Arial"/>
                <w:sz w:val="18"/>
                <w:szCs w:val="18"/>
              </w:rPr>
              <w:t>conforme Classificador de Receita e Despesa divulgado</w:t>
            </w:r>
            <w:r w:rsidRPr="00E54406">
              <w:rPr>
                <w:rFonts w:ascii="Arial" w:hAnsi="Arial" w:cs="Arial"/>
                <w:i/>
                <w:iCs/>
                <w:sz w:val="18"/>
                <w:szCs w:val="18"/>
              </w:rPr>
              <w:t xml:space="preserve"> </w:t>
            </w:r>
            <w:r w:rsidRPr="00E54406">
              <w:rPr>
                <w:rFonts w:ascii="Arial" w:hAnsi="Arial" w:cs="Arial"/>
                <w:sz w:val="18"/>
                <w:szCs w:val="18"/>
              </w:rPr>
              <w:t xml:space="preserve">no </w:t>
            </w:r>
            <w:r w:rsidRPr="00E54406">
              <w:rPr>
                <w:rFonts w:ascii="Arial" w:hAnsi="Arial" w:cs="Arial"/>
                <w:i/>
                <w:iCs/>
                <w:sz w:val="18"/>
                <w:szCs w:val="18"/>
              </w:rPr>
              <w:t>site</w:t>
            </w:r>
            <w:r w:rsidRPr="00E54406">
              <w:rPr>
                <w:rFonts w:ascii="Arial" w:hAnsi="Arial" w:cs="Arial"/>
                <w:sz w:val="18"/>
                <w:szCs w:val="18"/>
              </w:rPr>
              <w:t xml:space="preserve"> da CGM </w:t>
            </w:r>
            <w:r w:rsidRPr="00DB7374">
              <w:rPr>
                <w:rFonts w:ascii="Arial" w:hAnsi="Arial" w:cs="Arial"/>
                <w:b/>
                <w:i/>
                <w:color w:val="0000FF"/>
                <w:sz w:val="18"/>
                <w:szCs w:val="18"/>
              </w:rPr>
              <w:t>http://www.rio.rj.gov.br/web/cgm</w:t>
            </w:r>
            <w:r w:rsidRPr="00E54406">
              <w:rPr>
                <w:rFonts w:ascii="Arial" w:hAnsi="Arial" w:cs="Arial"/>
                <w:i/>
                <w:iCs/>
                <w:sz w:val="18"/>
                <w:szCs w:val="18"/>
              </w:rPr>
              <w:t>?</w:t>
            </w:r>
          </w:p>
        </w:tc>
        <w:tc>
          <w:tcPr>
            <w:tcW w:w="1161" w:type="dxa"/>
            <w:tcBorders>
              <w:left w:val="single" w:sz="4" w:space="0" w:color="000000"/>
              <w:bottom w:val="single" w:sz="4" w:space="0" w:color="000000"/>
            </w:tcBorders>
          </w:tcPr>
          <w:p w:rsidR="006A53AB" w:rsidRPr="00E54406" w:rsidRDefault="006A53AB" w:rsidP="00C535B8">
            <w:pPr>
              <w:snapToGrid w:val="0"/>
              <w:jc w:val="both"/>
              <w:rPr>
                <w:rFonts w:ascii="Arial" w:hAnsi="Arial"/>
              </w:rPr>
            </w:pPr>
          </w:p>
        </w:tc>
        <w:tc>
          <w:tcPr>
            <w:tcW w:w="1101" w:type="dxa"/>
            <w:tcBorders>
              <w:left w:val="single" w:sz="4" w:space="0" w:color="000000"/>
              <w:bottom w:val="single" w:sz="4" w:space="0" w:color="000000"/>
            </w:tcBorders>
          </w:tcPr>
          <w:p w:rsidR="006A53AB" w:rsidRPr="00E54406" w:rsidRDefault="006A53AB" w:rsidP="00C535B8">
            <w:pPr>
              <w:snapToGrid w:val="0"/>
              <w:jc w:val="both"/>
              <w:rPr>
                <w:rFonts w:ascii="Arial" w:hAnsi="Arial"/>
              </w:rPr>
            </w:pPr>
          </w:p>
        </w:tc>
        <w:tc>
          <w:tcPr>
            <w:tcW w:w="549" w:type="dxa"/>
            <w:tcBorders>
              <w:left w:val="single" w:sz="4" w:space="0" w:color="000000"/>
              <w:bottom w:val="single" w:sz="4" w:space="0" w:color="000000"/>
              <w:right w:val="single" w:sz="4" w:space="0" w:color="000000"/>
            </w:tcBorders>
          </w:tcPr>
          <w:p w:rsidR="006A53AB" w:rsidRPr="00E54406" w:rsidRDefault="006A53AB" w:rsidP="00C535B8">
            <w:pPr>
              <w:snapToGrid w:val="0"/>
              <w:jc w:val="both"/>
              <w:rPr>
                <w:rFonts w:ascii="Arial" w:hAnsi="Arial"/>
              </w:rPr>
            </w:pPr>
          </w:p>
        </w:tc>
      </w:tr>
      <w:tr w:rsidR="006A53AB" w:rsidRPr="00E54406" w:rsidTr="0059306A">
        <w:trPr>
          <w:trHeight w:val="399"/>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34</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O planejamento da despesa está adequado ao cronograma de entrega/execução da despesa?</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35</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Quanto à(s) Nota(s) de Autorização de Despesa – NAD(s):</w:t>
            </w:r>
          </w:p>
        </w:tc>
        <w:tc>
          <w:tcPr>
            <w:tcW w:w="116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top w:val="single" w:sz="4" w:space="0" w:color="000000"/>
              <w:left w:val="single" w:sz="4" w:space="0" w:color="000000"/>
              <w:bottom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top w:val="single" w:sz="4" w:space="0" w:color="000000"/>
              <w:left w:val="single" w:sz="4" w:space="0" w:color="000000"/>
              <w:bottom w:val="single" w:sz="4" w:space="0" w:color="000000"/>
              <w:right w:val="single" w:sz="4" w:space="0" w:color="000000"/>
            </w:tcBorders>
            <w:shd w:val="clear" w:color="auto" w:fill="D9D9D9"/>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97"/>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.1</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Os dados do(s) convenente(s) confere(m) com os documentos apresentados?</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142"/>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.2</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sz w:val="18"/>
                <w:szCs w:val="18"/>
              </w:rPr>
            </w:pPr>
            <w:r w:rsidRPr="00E54406">
              <w:rPr>
                <w:rFonts w:ascii="Arial" w:hAnsi="Arial"/>
                <w:sz w:val="18"/>
                <w:szCs w:val="18"/>
              </w:rPr>
              <w:t>A fundamentação legal está compatível com o tipo de contratação da despesa?</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255"/>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lastRenderedPageBreak/>
              <w:t>35</w:t>
            </w:r>
            <w:r w:rsidRPr="00E54406">
              <w:rPr>
                <w:rFonts w:ascii="Arial" w:hAnsi="Arial" w:cs="Arial"/>
                <w:sz w:val="20"/>
                <w:szCs w:val="20"/>
              </w:rPr>
              <w:t>.3</w:t>
            </w:r>
          </w:p>
        </w:tc>
        <w:tc>
          <w:tcPr>
            <w:tcW w:w="5961" w:type="dxa"/>
            <w:gridSpan w:val="2"/>
            <w:tcBorders>
              <w:left w:val="single" w:sz="4" w:space="0" w:color="000000"/>
              <w:bottom w:val="single" w:sz="4" w:space="0" w:color="000000"/>
            </w:tcBorders>
          </w:tcPr>
          <w:p w:rsidR="006A53AB" w:rsidRPr="00E54406" w:rsidRDefault="006A53AB" w:rsidP="00C535B8">
            <w:pPr>
              <w:suppressLineNumbers/>
              <w:snapToGrid w:val="0"/>
              <w:jc w:val="both"/>
              <w:rPr>
                <w:rFonts w:ascii="Arial" w:hAnsi="Arial" w:cs="Arial"/>
                <w:color w:val="FF0000"/>
                <w:sz w:val="18"/>
                <w:szCs w:val="18"/>
              </w:rPr>
            </w:pPr>
            <w:r w:rsidRPr="00E54406">
              <w:rPr>
                <w:rFonts w:ascii="Arial" w:hAnsi="Arial" w:cs="Arial"/>
                <w:sz w:val="18"/>
                <w:szCs w:val="18"/>
              </w:rPr>
              <w:t>Foi assinada pela autoridade competente (Art.1º da Resolução CGM nº 659/2006 e artigo 110 do RGCAF)?</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p>
        </w:tc>
      </w:tr>
      <w:tr w:rsidR="006A53AB" w:rsidRPr="00E54406" w:rsidTr="0059306A">
        <w:trPr>
          <w:trHeight w:val="181"/>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.4</w:t>
            </w:r>
          </w:p>
        </w:tc>
        <w:tc>
          <w:tcPr>
            <w:tcW w:w="5961" w:type="dxa"/>
            <w:gridSpan w:val="2"/>
            <w:tcBorders>
              <w:left w:val="single" w:sz="4" w:space="0" w:color="000000"/>
              <w:bottom w:val="single" w:sz="4" w:space="0" w:color="000000"/>
            </w:tcBorders>
          </w:tcPr>
          <w:p w:rsidR="006A53AB" w:rsidRPr="00E54406" w:rsidRDefault="006A53AB" w:rsidP="00813EB4">
            <w:pPr>
              <w:snapToGrid w:val="0"/>
              <w:jc w:val="both"/>
              <w:rPr>
                <w:rFonts w:ascii="Arial" w:hAnsi="Arial" w:cs="Arial"/>
                <w:sz w:val="18"/>
                <w:szCs w:val="18"/>
              </w:rPr>
            </w:pPr>
            <w:r w:rsidRPr="00E54406">
              <w:rPr>
                <w:rFonts w:ascii="Arial" w:hAnsi="Arial" w:cs="Arial"/>
                <w:sz w:val="18"/>
                <w:szCs w:val="18"/>
              </w:rPr>
              <w:t>Consta a ratificação da Autoridade Superior (</w:t>
            </w:r>
            <w:r w:rsidR="00813EB4">
              <w:rPr>
                <w:rFonts w:ascii="Arial" w:hAnsi="Arial" w:cs="Arial"/>
                <w:sz w:val="18"/>
                <w:szCs w:val="18"/>
              </w:rPr>
              <w:t>A</w:t>
            </w:r>
            <w:r w:rsidRPr="00E54406">
              <w:rPr>
                <w:rFonts w:ascii="Arial" w:hAnsi="Arial" w:cs="Arial"/>
                <w:sz w:val="18"/>
                <w:szCs w:val="18"/>
              </w:rPr>
              <w:t>rt. 26, caput da Lei n.º 8.666/93)?</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354"/>
        </w:trPr>
        <w:tc>
          <w:tcPr>
            <w:tcW w:w="852" w:type="dxa"/>
            <w:tcBorders>
              <w:left w:val="single" w:sz="4" w:space="0" w:color="000000"/>
              <w:bottom w:val="single" w:sz="4" w:space="0" w:color="000000"/>
            </w:tcBorders>
            <w:vAlign w:val="center"/>
          </w:tcPr>
          <w:p w:rsidR="006A53AB" w:rsidRPr="00E54406" w:rsidRDefault="006A53AB" w:rsidP="00C535B8">
            <w:pPr>
              <w:snapToGrid w:val="0"/>
              <w:rPr>
                <w:rFonts w:ascii="Arial" w:hAnsi="Arial" w:cs="Arial"/>
                <w:sz w:val="20"/>
                <w:szCs w:val="20"/>
              </w:rPr>
            </w:pPr>
            <w:r>
              <w:rPr>
                <w:rFonts w:ascii="Arial" w:hAnsi="Arial" w:cs="Arial"/>
                <w:sz w:val="20"/>
                <w:szCs w:val="20"/>
              </w:rPr>
              <w:t>35</w:t>
            </w:r>
            <w:r w:rsidRPr="00E54406">
              <w:rPr>
                <w:rFonts w:ascii="Arial" w:hAnsi="Arial" w:cs="Arial"/>
                <w:sz w:val="20"/>
                <w:szCs w:val="20"/>
              </w:rPr>
              <w:t>.5</w:t>
            </w:r>
          </w:p>
        </w:tc>
        <w:tc>
          <w:tcPr>
            <w:tcW w:w="5961" w:type="dxa"/>
            <w:gridSpan w:val="2"/>
            <w:tcBorders>
              <w:left w:val="single" w:sz="4" w:space="0" w:color="000000"/>
              <w:bottom w:val="single" w:sz="4" w:space="0" w:color="000000"/>
            </w:tcBorders>
          </w:tcPr>
          <w:p w:rsidR="006A53AB" w:rsidRPr="00E54406" w:rsidRDefault="006A53AB" w:rsidP="00C535B8">
            <w:pPr>
              <w:snapToGrid w:val="0"/>
              <w:jc w:val="both"/>
              <w:rPr>
                <w:rFonts w:ascii="Arial" w:hAnsi="Arial" w:cs="Arial"/>
                <w:sz w:val="18"/>
                <w:szCs w:val="18"/>
              </w:rPr>
            </w:pPr>
            <w:r w:rsidRPr="00E54406">
              <w:rPr>
                <w:rFonts w:ascii="Arial" w:hAnsi="Arial" w:cs="Arial"/>
                <w:sz w:val="18"/>
                <w:szCs w:val="18"/>
              </w:rPr>
              <w:t>Foi(</w:t>
            </w:r>
            <w:proofErr w:type="spellStart"/>
            <w:r w:rsidRPr="00E54406">
              <w:rPr>
                <w:rFonts w:ascii="Arial" w:hAnsi="Arial" w:cs="Arial"/>
                <w:sz w:val="18"/>
                <w:szCs w:val="18"/>
              </w:rPr>
              <w:t>ram</w:t>
            </w:r>
            <w:proofErr w:type="spellEnd"/>
            <w:r w:rsidRPr="00E54406">
              <w:rPr>
                <w:rFonts w:ascii="Arial" w:hAnsi="Arial" w:cs="Arial"/>
                <w:sz w:val="18"/>
                <w:szCs w:val="18"/>
              </w:rPr>
              <w:t>) providenciada(s) a(s) publicação(</w:t>
            </w:r>
            <w:proofErr w:type="spellStart"/>
            <w:r w:rsidRPr="00E54406">
              <w:rPr>
                <w:rFonts w:ascii="Arial" w:hAnsi="Arial" w:cs="Arial"/>
                <w:sz w:val="18"/>
                <w:szCs w:val="18"/>
              </w:rPr>
              <w:t>ões</w:t>
            </w:r>
            <w:proofErr w:type="spellEnd"/>
            <w:r w:rsidRPr="00E54406">
              <w:rPr>
                <w:rFonts w:ascii="Arial" w:hAnsi="Arial" w:cs="Arial"/>
                <w:sz w:val="18"/>
                <w:szCs w:val="18"/>
              </w:rPr>
              <w:t>) no Diário Oficial, conforme modelo constante do Manual de Normas e Procedimentos de Controle Interno?</w:t>
            </w:r>
          </w:p>
        </w:tc>
        <w:tc>
          <w:tcPr>
            <w:tcW w:w="116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1101" w:type="dxa"/>
            <w:tcBorders>
              <w:left w:val="single" w:sz="4" w:space="0" w:color="000000"/>
              <w:bottom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c>
          <w:tcPr>
            <w:tcW w:w="549" w:type="dxa"/>
            <w:tcBorders>
              <w:left w:val="single" w:sz="4" w:space="0" w:color="000000"/>
              <w:bottom w:val="single" w:sz="4" w:space="0" w:color="000000"/>
              <w:right w:val="single" w:sz="4" w:space="0" w:color="000000"/>
            </w:tcBorders>
            <w:vAlign w:val="bottom"/>
          </w:tcPr>
          <w:p w:rsidR="006A53AB" w:rsidRPr="00E54406" w:rsidRDefault="006A53AB" w:rsidP="00C535B8">
            <w:pPr>
              <w:snapToGrid w:val="0"/>
              <w:rPr>
                <w:rFonts w:ascii="Arial" w:hAnsi="Arial" w:cs="Arial"/>
                <w:sz w:val="20"/>
                <w:szCs w:val="20"/>
              </w:rPr>
            </w:pPr>
            <w:r w:rsidRPr="00E54406">
              <w:rPr>
                <w:rFonts w:ascii="Arial" w:hAnsi="Arial" w:cs="Arial"/>
                <w:sz w:val="20"/>
                <w:szCs w:val="20"/>
              </w:rPr>
              <w:t> </w:t>
            </w:r>
          </w:p>
        </w:tc>
      </w:tr>
      <w:tr w:rsidR="006A53AB" w:rsidRPr="00E54406" w:rsidTr="0059306A">
        <w:trPr>
          <w:trHeight w:val="542"/>
        </w:trPr>
        <w:tc>
          <w:tcPr>
            <w:tcW w:w="9469" w:type="dxa"/>
            <w:gridSpan w:val="6"/>
            <w:tcBorders>
              <w:top w:val="single" w:sz="4" w:space="0" w:color="000000"/>
              <w:left w:val="single" w:sz="4" w:space="0" w:color="000000"/>
              <w:bottom w:val="single" w:sz="4" w:space="0" w:color="000000"/>
              <w:right w:val="single" w:sz="4" w:space="0" w:color="000000"/>
            </w:tcBorders>
            <w:shd w:val="clear" w:color="auto" w:fill="D9D9D9"/>
            <w:vAlign w:val="center"/>
          </w:tcPr>
          <w:p w:rsidR="006A53AB" w:rsidRPr="00E54406" w:rsidRDefault="006A53AB" w:rsidP="00C535B8">
            <w:pPr>
              <w:keepNext/>
              <w:snapToGrid w:val="0"/>
              <w:outlineLvl w:val="2"/>
              <w:rPr>
                <w:rFonts w:ascii="Arial" w:hAnsi="Arial" w:cs="Arial"/>
                <w:b/>
                <w:bCs/>
                <w:sz w:val="20"/>
                <w:szCs w:val="20"/>
              </w:rPr>
            </w:pPr>
            <w:r w:rsidRPr="00E54406">
              <w:rPr>
                <w:rFonts w:ascii="Arial" w:hAnsi="Arial" w:cs="Arial"/>
                <w:b/>
                <w:bCs/>
                <w:sz w:val="20"/>
                <w:szCs w:val="20"/>
              </w:rPr>
              <w:t>IV – Observações</w:t>
            </w:r>
          </w:p>
        </w:tc>
      </w:tr>
      <w:tr w:rsidR="006A53AB" w:rsidRPr="00E54406" w:rsidTr="0059306A">
        <w:trPr>
          <w:trHeight w:val="542"/>
        </w:trPr>
        <w:tc>
          <w:tcPr>
            <w:tcW w:w="930" w:type="dxa"/>
            <w:gridSpan w:val="2"/>
            <w:tcBorders>
              <w:left w:val="single" w:sz="4" w:space="0" w:color="000000"/>
              <w:bottom w:val="single" w:sz="4" w:space="0" w:color="000000"/>
            </w:tcBorders>
            <w:vAlign w:val="center"/>
          </w:tcPr>
          <w:p w:rsidR="006A53AB" w:rsidRPr="00E54406" w:rsidRDefault="006A53AB" w:rsidP="00C535B8">
            <w:pPr>
              <w:snapToGrid w:val="0"/>
              <w:rPr>
                <w:rFonts w:ascii="Arial" w:hAnsi="Arial" w:cs="Arial"/>
                <w:b/>
                <w:bCs/>
                <w:sz w:val="20"/>
                <w:szCs w:val="20"/>
              </w:rPr>
            </w:pPr>
            <w:r w:rsidRPr="00E54406">
              <w:rPr>
                <w:rFonts w:ascii="Arial" w:hAnsi="Arial" w:cs="Arial"/>
                <w:b/>
                <w:bCs/>
                <w:sz w:val="20"/>
                <w:szCs w:val="20"/>
              </w:rPr>
              <w:t>OBS. Nº</w:t>
            </w:r>
          </w:p>
        </w:tc>
        <w:tc>
          <w:tcPr>
            <w:tcW w:w="8693" w:type="dxa"/>
            <w:gridSpan w:val="4"/>
            <w:tcBorders>
              <w:left w:val="single" w:sz="4" w:space="0" w:color="000000"/>
              <w:bottom w:val="single" w:sz="4" w:space="0" w:color="000000"/>
              <w:right w:val="single" w:sz="4" w:space="0" w:color="000000"/>
            </w:tcBorders>
            <w:vAlign w:val="center"/>
          </w:tcPr>
          <w:p w:rsidR="006A53AB" w:rsidRPr="00E54406" w:rsidRDefault="006A53AB" w:rsidP="00C535B8">
            <w:pPr>
              <w:keepNext/>
              <w:snapToGrid w:val="0"/>
              <w:jc w:val="center"/>
              <w:outlineLvl w:val="2"/>
              <w:rPr>
                <w:rFonts w:ascii="Arial" w:hAnsi="Arial" w:cs="Arial"/>
                <w:b/>
                <w:bCs/>
                <w:sz w:val="20"/>
                <w:szCs w:val="20"/>
              </w:rPr>
            </w:pPr>
            <w:r w:rsidRPr="00E54406">
              <w:rPr>
                <w:rFonts w:ascii="Arial" w:hAnsi="Arial" w:cs="Arial"/>
                <w:b/>
                <w:bCs/>
                <w:sz w:val="20"/>
                <w:szCs w:val="20"/>
              </w:rPr>
              <w:t>Descrição</w:t>
            </w:r>
          </w:p>
        </w:tc>
      </w:tr>
      <w:tr w:rsidR="006A53AB" w:rsidRPr="00E54406" w:rsidTr="0059306A">
        <w:trPr>
          <w:trHeight w:val="434"/>
        </w:trPr>
        <w:tc>
          <w:tcPr>
            <w:tcW w:w="930" w:type="dxa"/>
            <w:gridSpan w:val="2"/>
            <w:tcBorders>
              <w:left w:val="single" w:sz="4" w:space="0" w:color="000000"/>
              <w:bottom w:val="single" w:sz="4" w:space="0" w:color="000000"/>
            </w:tcBorders>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1</w:t>
            </w:r>
          </w:p>
        </w:tc>
        <w:tc>
          <w:tcPr>
            <w:tcW w:w="8693" w:type="dxa"/>
            <w:gridSpan w:val="4"/>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sz w:val="20"/>
                <w:szCs w:val="20"/>
              </w:rPr>
            </w:pPr>
          </w:p>
        </w:tc>
      </w:tr>
      <w:tr w:rsidR="006A53AB" w:rsidRPr="00E54406" w:rsidTr="0059306A">
        <w:trPr>
          <w:trHeight w:val="412"/>
        </w:trPr>
        <w:tc>
          <w:tcPr>
            <w:tcW w:w="930" w:type="dxa"/>
            <w:gridSpan w:val="2"/>
            <w:tcBorders>
              <w:left w:val="single" w:sz="4" w:space="0" w:color="000000"/>
              <w:bottom w:val="single" w:sz="4" w:space="0" w:color="000000"/>
            </w:tcBorders>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2</w:t>
            </w:r>
          </w:p>
        </w:tc>
        <w:tc>
          <w:tcPr>
            <w:tcW w:w="8693" w:type="dxa"/>
            <w:gridSpan w:val="4"/>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sz w:val="20"/>
                <w:szCs w:val="20"/>
              </w:rPr>
            </w:pPr>
          </w:p>
        </w:tc>
      </w:tr>
      <w:tr w:rsidR="006A53AB" w:rsidRPr="00E54406" w:rsidTr="0059306A">
        <w:trPr>
          <w:trHeight w:val="404"/>
        </w:trPr>
        <w:tc>
          <w:tcPr>
            <w:tcW w:w="930" w:type="dxa"/>
            <w:gridSpan w:val="2"/>
            <w:tcBorders>
              <w:left w:val="single" w:sz="4" w:space="0" w:color="000000"/>
              <w:bottom w:val="single" w:sz="4" w:space="0" w:color="000000"/>
            </w:tcBorders>
            <w:vAlign w:val="center"/>
          </w:tcPr>
          <w:p w:rsidR="006A53AB" w:rsidRPr="00E54406" w:rsidRDefault="006A53AB" w:rsidP="00C535B8">
            <w:pPr>
              <w:snapToGrid w:val="0"/>
              <w:jc w:val="center"/>
              <w:rPr>
                <w:rFonts w:ascii="Arial" w:hAnsi="Arial" w:cs="Arial"/>
                <w:b/>
                <w:bCs/>
                <w:sz w:val="20"/>
                <w:szCs w:val="20"/>
              </w:rPr>
            </w:pPr>
            <w:r w:rsidRPr="00E54406">
              <w:rPr>
                <w:rFonts w:ascii="Arial" w:hAnsi="Arial" w:cs="Arial"/>
                <w:b/>
                <w:bCs/>
                <w:sz w:val="20"/>
                <w:szCs w:val="20"/>
              </w:rPr>
              <w:t>3</w:t>
            </w:r>
          </w:p>
        </w:tc>
        <w:tc>
          <w:tcPr>
            <w:tcW w:w="8693" w:type="dxa"/>
            <w:gridSpan w:val="4"/>
            <w:tcBorders>
              <w:left w:val="single" w:sz="4" w:space="0" w:color="000000"/>
              <w:bottom w:val="single" w:sz="4" w:space="0" w:color="000000"/>
              <w:right w:val="single" w:sz="4" w:space="0" w:color="000000"/>
            </w:tcBorders>
            <w:vAlign w:val="center"/>
          </w:tcPr>
          <w:p w:rsidR="006A53AB" w:rsidRPr="00E54406" w:rsidRDefault="006A53AB" w:rsidP="00C535B8">
            <w:pPr>
              <w:snapToGrid w:val="0"/>
              <w:rPr>
                <w:rFonts w:ascii="Arial" w:hAnsi="Arial" w:cs="Arial"/>
                <w:sz w:val="20"/>
                <w:szCs w:val="20"/>
              </w:rPr>
            </w:pPr>
          </w:p>
        </w:tc>
      </w:tr>
    </w:tbl>
    <w:p w:rsidR="00F7188A" w:rsidRDefault="00F7188A" w:rsidP="00E54406">
      <w:pPr>
        <w:keepNext/>
        <w:numPr>
          <w:ilvl w:val="1"/>
          <w:numId w:val="1"/>
        </w:numPr>
        <w:tabs>
          <w:tab w:val="left" w:pos="0"/>
        </w:tabs>
        <w:jc w:val="center"/>
        <w:outlineLvl w:val="1"/>
        <w:rPr>
          <w:rFonts w:ascii="Arial" w:hAnsi="Arial" w:cs="Arial"/>
          <w:b/>
          <w:bCs/>
          <w:u w:val="single"/>
        </w:rPr>
      </w:pPr>
    </w:p>
    <w:p w:rsidR="00E54406" w:rsidRPr="00E54406" w:rsidRDefault="00E54406" w:rsidP="00E54406">
      <w:pPr>
        <w:keepNext/>
        <w:numPr>
          <w:ilvl w:val="1"/>
          <w:numId w:val="1"/>
        </w:numPr>
        <w:tabs>
          <w:tab w:val="left" w:pos="0"/>
        </w:tabs>
        <w:jc w:val="center"/>
        <w:outlineLvl w:val="1"/>
        <w:rPr>
          <w:rFonts w:ascii="Arial" w:hAnsi="Arial" w:cs="Arial"/>
          <w:b/>
          <w:bCs/>
          <w:u w:val="single"/>
        </w:rPr>
      </w:pPr>
      <w:r w:rsidRPr="00E54406">
        <w:rPr>
          <w:rFonts w:ascii="Arial" w:hAnsi="Arial" w:cs="Arial"/>
          <w:b/>
          <w:bCs/>
          <w:u w:val="single"/>
        </w:rPr>
        <w:t>DECLARAÇÃO DE CONFORMIDADE</w:t>
      </w:r>
    </w:p>
    <w:p w:rsidR="00E54406" w:rsidRPr="00E54406" w:rsidRDefault="00E54406" w:rsidP="00E54406">
      <w:pPr>
        <w:ind w:firstLine="709"/>
        <w:rPr>
          <w:rFonts w:ascii="Arial" w:hAnsi="Arial" w:cs="Arial"/>
        </w:rPr>
      </w:pPr>
    </w:p>
    <w:p w:rsidR="00E54406" w:rsidRDefault="00E54406" w:rsidP="00E54406">
      <w:pPr>
        <w:ind w:firstLine="709"/>
        <w:rPr>
          <w:rFonts w:ascii="Arial" w:hAnsi="Arial" w:cs="Arial"/>
          <w:sz w:val="22"/>
          <w:szCs w:val="22"/>
        </w:rPr>
      </w:pPr>
      <w:r w:rsidRPr="00E54406">
        <w:rPr>
          <w:rFonts w:ascii="Arial" w:hAnsi="Arial" w:cs="Arial"/>
          <w:sz w:val="22"/>
          <w:szCs w:val="22"/>
        </w:rPr>
        <w:t>Declaro que a presente despesa encontra-se em condições de prosseguimento, estando em conformidade quanto à correta classificação orçamentária, ao enquadramento legal e à formalização processual.</w:t>
      </w:r>
    </w:p>
    <w:p w:rsidR="00EB71A9" w:rsidRDefault="00EB71A9" w:rsidP="00E54406">
      <w:pPr>
        <w:ind w:firstLine="709"/>
        <w:rPr>
          <w:rFonts w:ascii="Arial" w:hAnsi="Arial" w:cs="Arial"/>
          <w:sz w:val="22"/>
          <w:szCs w:val="22"/>
        </w:rPr>
      </w:pPr>
    </w:p>
    <w:p w:rsidR="00EB71A9" w:rsidRPr="00E54406" w:rsidRDefault="00EB71A9" w:rsidP="00E54406">
      <w:pPr>
        <w:ind w:firstLine="709"/>
        <w:rPr>
          <w:rFonts w:ascii="Arial" w:hAnsi="Arial" w:cs="Arial"/>
          <w:sz w:val="22"/>
          <w:szCs w:val="22"/>
        </w:rPr>
      </w:pPr>
    </w:p>
    <w:p w:rsidR="00E54406" w:rsidRPr="00E54406" w:rsidRDefault="00E54406" w:rsidP="00E54406">
      <w:pPr>
        <w:jc w:val="center"/>
        <w:rPr>
          <w:rFonts w:ascii="Arial" w:hAnsi="Arial" w:cs="Arial"/>
          <w:sz w:val="22"/>
          <w:szCs w:val="22"/>
        </w:rPr>
      </w:pPr>
      <w:r w:rsidRPr="00E54406">
        <w:rPr>
          <w:rFonts w:ascii="Arial" w:hAnsi="Arial" w:cs="Arial"/>
          <w:sz w:val="22"/>
          <w:szCs w:val="22"/>
        </w:rPr>
        <w:t>Em ______/_______/______</w:t>
      </w:r>
    </w:p>
    <w:p w:rsidR="00E54406" w:rsidRDefault="00E54406" w:rsidP="00E54406">
      <w:pPr>
        <w:jc w:val="center"/>
        <w:rPr>
          <w:rFonts w:ascii="Arial" w:hAnsi="Arial" w:cs="Arial"/>
          <w:sz w:val="22"/>
          <w:szCs w:val="22"/>
        </w:rPr>
      </w:pPr>
    </w:p>
    <w:p w:rsidR="00EB71A9" w:rsidRPr="00E54406" w:rsidRDefault="00EB71A9" w:rsidP="00E54406">
      <w:pPr>
        <w:jc w:val="center"/>
        <w:rPr>
          <w:rFonts w:ascii="Arial" w:hAnsi="Arial" w:cs="Arial"/>
          <w:sz w:val="22"/>
          <w:szCs w:val="22"/>
        </w:rPr>
      </w:pPr>
    </w:p>
    <w:p w:rsidR="00E54406" w:rsidRPr="00E54406" w:rsidRDefault="00E54406" w:rsidP="00E54406">
      <w:pPr>
        <w:jc w:val="center"/>
        <w:rPr>
          <w:rFonts w:ascii="Arial" w:hAnsi="Arial" w:cs="Arial"/>
          <w:sz w:val="22"/>
          <w:szCs w:val="22"/>
        </w:rPr>
      </w:pPr>
      <w:r w:rsidRPr="00E54406">
        <w:rPr>
          <w:rFonts w:ascii="Arial" w:hAnsi="Arial" w:cs="Arial"/>
          <w:sz w:val="22"/>
          <w:szCs w:val="22"/>
        </w:rPr>
        <w:t>___________________________________</w:t>
      </w:r>
    </w:p>
    <w:p w:rsidR="00E54406" w:rsidRPr="00E54406" w:rsidRDefault="00E54406" w:rsidP="00E54406">
      <w:pPr>
        <w:jc w:val="center"/>
        <w:rPr>
          <w:rFonts w:ascii="Arial" w:hAnsi="Arial" w:cs="Arial"/>
          <w:sz w:val="22"/>
          <w:szCs w:val="22"/>
        </w:rPr>
      </w:pPr>
      <w:r w:rsidRPr="00E54406">
        <w:rPr>
          <w:rFonts w:ascii="Arial" w:hAnsi="Arial" w:cs="Arial"/>
          <w:sz w:val="22"/>
          <w:szCs w:val="22"/>
        </w:rPr>
        <w:t>nome/cargo/matrícula do servidor</w:t>
      </w:r>
    </w:p>
    <w:p w:rsidR="00E54406" w:rsidRDefault="00E54406" w:rsidP="00E54406">
      <w:pPr>
        <w:rPr>
          <w:rFonts w:ascii="Arial" w:hAnsi="Arial" w:cs="Arial"/>
          <w:sz w:val="20"/>
          <w:szCs w:val="20"/>
        </w:rPr>
      </w:pPr>
      <w:r w:rsidRPr="00E54406">
        <w:rPr>
          <w:rFonts w:ascii="Arial" w:hAnsi="Arial" w:cs="Arial"/>
          <w:sz w:val="20"/>
          <w:szCs w:val="20"/>
        </w:rPr>
        <w:t>Notas:</w:t>
      </w:r>
    </w:p>
    <w:p w:rsidR="00FD35C6" w:rsidRPr="00E54406" w:rsidRDefault="00FD35C6" w:rsidP="00E54406">
      <w:pPr>
        <w:rPr>
          <w:rFonts w:ascii="Arial" w:hAnsi="Arial" w:cs="Arial"/>
          <w:sz w:val="20"/>
          <w:szCs w:val="20"/>
        </w:rPr>
      </w:pPr>
    </w:p>
    <w:p w:rsidR="00E54406" w:rsidRDefault="00E54406" w:rsidP="00E54406">
      <w:pPr>
        <w:numPr>
          <w:ilvl w:val="0"/>
          <w:numId w:val="10"/>
        </w:numPr>
        <w:tabs>
          <w:tab w:val="clear" w:pos="360"/>
          <w:tab w:val="left" w:pos="720"/>
        </w:tabs>
        <w:ind w:left="720"/>
        <w:rPr>
          <w:rFonts w:ascii="Arial" w:hAnsi="Arial" w:cs="Arial"/>
          <w:sz w:val="20"/>
          <w:szCs w:val="20"/>
        </w:rPr>
      </w:pPr>
      <w:r w:rsidRPr="00E54406">
        <w:rPr>
          <w:rFonts w:ascii="Arial" w:hAnsi="Arial" w:cs="Arial"/>
          <w:sz w:val="20"/>
          <w:szCs w:val="20"/>
        </w:rPr>
        <w:t>OBS Nº - apor observação, quando entender necessária, numerada de forma seq</w:t>
      </w:r>
      <w:r w:rsidR="00E86A0A">
        <w:rPr>
          <w:rFonts w:ascii="Arial" w:hAnsi="Arial" w:cs="Arial"/>
          <w:sz w:val="20"/>
          <w:szCs w:val="20"/>
        </w:rPr>
        <w:t>u</w:t>
      </w:r>
      <w:r w:rsidRPr="00E54406">
        <w:rPr>
          <w:rFonts w:ascii="Arial" w:hAnsi="Arial" w:cs="Arial"/>
          <w:sz w:val="20"/>
          <w:szCs w:val="20"/>
        </w:rPr>
        <w:t>encial;</w:t>
      </w:r>
    </w:p>
    <w:p w:rsidR="00FD35C6" w:rsidRPr="00E54406" w:rsidRDefault="00FD35C6" w:rsidP="00FD35C6">
      <w:pPr>
        <w:tabs>
          <w:tab w:val="left" w:pos="720"/>
        </w:tabs>
        <w:rPr>
          <w:rFonts w:ascii="Arial" w:hAnsi="Arial" w:cs="Arial"/>
          <w:sz w:val="20"/>
          <w:szCs w:val="20"/>
        </w:rPr>
      </w:pPr>
    </w:p>
    <w:p w:rsidR="001D6DE7" w:rsidRDefault="00E54406" w:rsidP="00934DA0">
      <w:pPr>
        <w:numPr>
          <w:ilvl w:val="0"/>
          <w:numId w:val="10"/>
        </w:numPr>
        <w:tabs>
          <w:tab w:val="clear" w:pos="360"/>
          <w:tab w:val="left" w:pos="720"/>
        </w:tabs>
        <w:ind w:left="720"/>
      </w:pPr>
      <w:r w:rsidRPr="00131B99">
        <w:rPr>
          <w:rFonts w:ascii="Arial" w:hAnsi="Arial" w:cs="Arial"/>
          <w:sz w:val="20"/>
          <w:szCs w:val="20"/>
        </w:rPr>
        <w:t>SIM – apor na coluna “SIM” o número da(s) folha(s) do processo instrutivo que ratificam a informação.</w:t>
      </w:r>
    </w:p>
    <w:sectPr w:rsidR="001D6DE7" w:rsidSect="00632E4E">
      <w:footerReference w:type="default" r:id="rId9"/>
      <w:pgSz w:w="11905" w:h="16837"/>
      <w:pgMar w:top="568" w:right="851" w:bottom="567" w:left="1701" w:header="720" w:footer="720"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7412" w:rsidRDefault="007F7412">
      <w:r>
        <w:separator/>
      </w:r>
    </w:p>
  </w:endnote>
  <w:endnote w:type="continuationSeparator" w:id="0">
    <w:p w:rsidR="007F7412" w:rsidRDefault="007F741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panose1 w:val="00000000000000000000"/>
    <w:charset w:val="02"/>
    <w:family w:val="roman"/>
    <w:notTrueType/>
    <w:pitch w:val="default"/>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ZapfHumnst BT">
    <w:altName w:val="Tahoma"/>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tblBorders>
      <w:tblLook w:val="01E0"/>
    </w:tblPr>
    <w:tblGrid>
      <w:gridCol w:w="9493"/>
    </w:tblGrid>
    <w:tr w:rsidR="00AD3307" w:rsidRPr="006F0A8D" w:rsidTr="006F0A8D">
      <w:tc>
        <w:tcPr>
          <w:tcW w:w="9493" w:type="dxa"/>
          <w:shd w:val="clear" w:color="auto" w:fill="auto"/>
        </w:tcPr>
        <w:p w:rsidR="00AD3307" w:rsidRPr="006F0A8D" w:rsidRDefault="00AD3307" w:rsidP="005F56EE">
          <w:pPr>
            <w:pStyle w:val="Rodap"/>
            <w:rPr>
              <w:rFonts w:ascii="Arial" w:hAnsi="Arial" w:cs="Arial"/>
              <w:bCs/>
              <w:i/>
              <w:iCs/>
              <w:sz w:val="20"/>
            </w:rPr>
          </w:pPr>
          <w:r w:rsidRPr="006F0A8D">
            <w:rPr>
              <w:rFonts w:ascii="Arial" w:hAnsi="Arial" w:cs="Arial"/>
              <w:i/>
              <w:iCs/>
              <w:sz w:val="20"/>
            </w:rPr>
            <w:t>Atualizado pela Resolução CGM n</w:t>
          </w:r>
          <w:r w:rsidR="00784ACE">
            <w:rPr>
              <w:rFonts w:ascii="Arial" w:hAnsi="Arial" w:cs="Arial"/>
              <w:i/>
              <w:iCs/>
              <w:sz w:val="20"/>
            </w:rPr>
            <w:t>º</w:t>
          </w:r>
          <w:r w:rsidR="005F56EE">
            <w:rPr>
              <w:rFonts w:ascii="Arial" w:hAnsi="Arial" w:cs="Arial"/>
              <w:i/>
              <w:iCs/>
              <w:sz w:val="20"/>
            </w:rPr>
            <w:t xml:space="preserve"> 1.547</w:t>
          </w:r>
          <w:r w:rsidR="00131E82">
            <w:rPr>
              <w:rFonts w:ascii="Arial" w:hAnsi="Arial" w:cs="Arial"/>
              <w:i/>
              <w:iCs/>
              <w:sz w:val="20"/>
            </w:rPr>
            <w:t>,</w:t>
          </w:r>
          <w:r w:rsidR="00F60AD7">
            <w:rPr>
              <w:rFonts w:ascii="Arial" w:hAnsi="Arial" w:cs="Arial"/>
              <w:i/>
              <w:iCs/>
              <w:sz w:val="20"/>
            </w:rPr>
            <w:t xml:space="preserve"> </w:t>
          </w:r>
          <w:r w:rsidR="00784ACE">
            <w:rPr>
              <w:rFonts w:ascii="Arial" w:hAnsi="Arial" w:cs="Arial"/>
              <w:i/>
              <w:iCs/>
              <w:sz w:val="20"/>
            </w:rPr>
            <w:t>de</w:t>
          </w:r>
          <w:r w:rsidR="006E7782">
            <w:rPr>
              <w:rFonts w:ascii="Arial" w:hAnsi="Arial" w:cs="Arial"/>
              <w:i/>
              <w:iCs/>
              <w:sz w:val="20"/>
            </w:rPr>
            <w:t xml:space="preserve"> </w:t>
          </w:r>
          <w:r w:rsidR="005F56EE">
            <w:rPr>
              <w:rFonts w:ascii="Arial" w:hAnsi="Arial" w:cs="Arial"/>
              <w:i/>
              <w:iCs/>
              <w:sz w:val="20"/>
            </w:rPr>
            <w:t>13 de agosto</w:t>
          </w:r>
          <w:r w:rsidR="006A53AB">
            <w:rPr>
              <w:rFonts w:ascii="Arial" w:hAnsi="Arial" w:cs="Arial"/>
              <w:i/>
              <w:iCs/>
              <w:sz w:val="20"/>
            </w:rPr>
            <w:t xml:space="preserve"> </w:t>
          </w:r>
          <w:r w:rsidR="006E7782">
            <w:rPr>
              <w:rFonts w:ascii="Arial" w:hAnsi="Arial" w:cs="Arial"/>
              <w:i/>
              <w:iCs/>
              <w:sz w:val="20"/>
            </w:rPr>
            <w:t>de</w:t>
          </w:r>
          <w:r w:rsidR="00784ACE">
            <w:rPr>
              <w:rFonts w:ascii="Arial" w:hAnsi="Arial" w:cs="Arial"/>
              <w:i/>
              <w:iCs/>
              <w:sz w:val="20"/>
            </w:rPr>
            <w:t xml:space="preserve"> </w:t>
          </w:r>
          <w:r w:rsidR="005F56EE">
            <w:rPr>
              <w:rFonts w:ascii="Arial" w:hAnsi="Arial" w:cs="Arial"/>
              <w:i/>
              <w:iCs/>
              <w:sz w:val="20"/>
            </w:rPr>
            <w:t xml:space="preserve"> </w:t>
          </w:r>
          <w:r>
            <w:rPr>
              <w:rFonts w:ascii="Arial" w:hAnsi="Arial" w:cs="Arial"/>
              <w:bCs/>
              <w:i/>
              <w:iCs/>
              <w:sz w:val="20"/>
            </w:rPr>
            <w:t>201</w:t>
          </w:r>
          <w:r w:rsidR="006A53AB">
            <w:rPr>
              <w:rFonts w:ascii="Arial" w:hAnsi="Arial" w:cs="Arial"/>
              <w:bCs/>
              <w:i/>
              <w:iCs/>
              <w:sz w:val="20"/>
            </w:rPr>
            <w:t>9.</w:t>
          </w:r>
        </w:p>
      </w:tc>
    </w:tr>
  </w:tbl>
  <w:p w:rsidR="00AD3307" w:rsidRDefault="00AD3307">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7412" w:rsidRDefault="007F7412">
      <w:r>
        <w:separator/>
      </w:r>
    </w:p>
  </w:footnote>
  <w:footnote w:type="continuationSeparator" w:id="0">
    <w:p w:rsidR="007F7412" w:rsidRDefault="007F741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2">
    <w:nsid w:val="00000003"/>
    <w:multiLevelType w:val="multilevel"/>
    <w:tmpl w:val="00000003"/>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nsid w:val="00000004"/>
    <w:multiLevelType w:val="multilevel"/>
    <w:tmpl w:val="0000000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4">
    <w:nsid w:val="00000005"/>
    <w:multiLevelType w:val="multilevel"/>
    <w:tmpl w:val="00000005"/>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5">
    <w:nsid w:val="00000006"/>
    <w:multiLevelType w:val="multilevel"/>
    <w:tmpl w:val="00000006"/>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6">
    <w:nsid w:val="00000007"/>
    <w:multiLevelType w:val="multilevel"/>
    <w:tmpl w:val="00000007"/>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7">
    <w:nsid w:val="00000008"/>
    <w:multiLevelType w:val="multilevel"/>
    <w:tmpl w:val="00000008"/>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8">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0">
    <w:nsid w:val="0000000B"/>
    <w:multiLevelType w:val="multilevel"/>
    <w:tmpl w:val="0000000B"/>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1">
    <w:nsid w:val="08235AF5"/>
    <w:multiLevelType w:val="multilevel"/>
    <w:tmpl w:val="00000002"/>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409"/>
  </w:hdrShapeDefaults>
  <w:footnotePr>
    <w:footnote w:id="-1"/>
    <w:footnote w:id="0"/>
  </w:footnotePr>
  <w:endnotePr>
    <w:endnote w:id="-1"/>
    <w:endnote w:id="0"/>
  </w:endnotePr>
  <w:compat>
    <w:spaceForUL/>
    <w:balanceSingleByteDoubleByteWidth/>
    <w:doNotLeaveBackslashAlone/>
    <w:ulTrailSpace/>
    <w:adjustLineHeightInTable/>
  </w:compat>
  <w:rsids>
    <w:rsidRoot w:val="00C6235A"/>
    <w:rsid w:val="00004843"/>
    <w:rsid w:val="000079DA"/>
    <w:rsid w:val="000169BB"/>
    <w:rsid w:val="00020D60"/>
    <w:rsid w:val="00025262"/>
    <w:rsid w:val="0002696B"/>
    <w:rsid w:val="00034523"/>
    <w:rsid w:val="000349E7"/>
    <w:rsid w:val="00035B42"/>
    <w:rsid w:val="000364EF"/>
    <w:rsid w:val="00041417"/>
    <w:rsid w:val="00054928"/>
    <w:rsid w:val="00055D45"/>
    <w:rsid w:val="0006411F"/>
    <w:rsid w:val="00064CB0"/>
    <w:rsid w:val="0007115C"/>
    <w:rsid w:val="00072BB6"/>
    <w:rsid w:val="00074CE0"/>
    <w:rsid w:val="000824FE"/>
    <w:rsid w:val="000825D1"/>
    <w:rsid w:val="00083EB6"/>
    <w:rsid w:val="00091E91"/>
    <w:rsid w:val="00095594"/>
    <w:rsid w:val="00095893"/>
    <w:rsid w:val="00096B9E"/>
    <w:rsid w:val="000A221B"/>
    <w:rsid w:val="000A3085"/>
    <w:rsid w:val="000A4137"/>
    <w:rsid w:val="000A7377"/>
    <w:rsid w:val="000B5985"/>
    <w:rsid w:val="000C0D70"/>
    <w:rsid w:val="000C0E21"/>
    <w:rsid w:val="000D07A2"/>
    <w:rsid w:val="000D2AC4"/>
    <w:rsid w:val="000D64C9"/>
    <w:rsid w:val="000E1550"/>
    <w:rsid w:val="000E1C2D"/>
    <w:rsid w:val="000E5739"/>
    <w:rsid w:val="000E5DC2"/>
    <w:rsid w:val="000F36F7"/>
    <w:rsid w:val="000F4819"/>
    <w:rsid w:val="000F4864"/>
    <w:rsid w:val="001002A1"/>
    <w:rsid w:val="00100885"/>
    <w:rsid w:val="00105946"/>
    <w:rsid w:val="00107283"/>
    <w:rsid w:val="00110786"/>
    <w:rsid w:val="0011367B"/>
    <w:rsid w:val="00117A99"/>
    <w:rsid w:val="001217BD"/>
    <w:rsid w:val="00131B99"/>
    <w:rsid w:val="00131E82"/>
    <w:rsid w:val="001341D5"/>
    <w:rsid w:val="00137F82"/>
    <w:rsid w:val="001404CE"/>
    <w:rsid w:val="00142039"/>
    <w:rsid w:val="00150408"/>
    <w:rsid w:val="00150806"/>
    <w:rsid w:val="001661E1"/>
    <w:rsid w:val="0016694E"/>
    <w:rsid w:val="00180EA2"/>
    <w:rsid w:val="00181BE5"/>
    <w:rsid w:val="00185148"/>
    <w:rsid w:val="00187BDC"/>
    <w:rsid w:val="00190FC4"/>
    <w:rsid w:val="001925AF"/>
    <w:rsid w:val="001A061B"/>
    <w:rsid w:val="001A3528"/>
    <w:rsid w:val="001A508B"/>
    <w:rsid w:val="001B0EB1"/>
    <w:rsid w:val="001B15FA"/>
    <w:rsid w:val="001B1DBB"/>
    <w:rsid w:val="001B4214"/>
    <w:rsid w:val="001C1895"/>
    <w:rsid w:val="001C1E2B"/>
    <w:rsid w:val="001C6301"/>
    <w:rsid w:val="001C69DC"/>
    <w:rsid w:val="001D063F"/>
    <w:rsid w:val="001D46F9"/>
    <w:rsid w:val="001D49D6"/>
    <w:rsid w:val="001D6DE7"/>
    <w:rsid w:val="001D713D"/>
    <w:rsid w:val="001F4F7A"/>
    <w:rsid w:val="00201CB8"/>
    <w:rsid w:val="002057FE"/>
    <w:rsid w:val="00212E9F"/>
    <w:rsid w:val="00213399"/>
    <w:rsid w:val="0022098B"/>
    <w:rsid w:val="002210AD"/>
    <w:rsid w:val="00224AF8"/>
    <w:rsid w:val="00225747"/>
    <w:rsid w:val="00234423"/>
    <w:rsid w:val="002463CB"/>
    <w:rsid w:val="002479D9"/>
    <w:rsid w:val="00251AAE"/>
    <w:rsid w:val="00251AE5"/>
    <w:rsid w:val="002546B5"/>
    <w:rsid w:val="00256C9F"/>
    <w:rsid w:val="002607E7"/>
    <w:rsid w:val="00261912"/>
    <w:rsid w:val="0026247B"/>
    <w:rsid w:val="00263F7B"/>
    <w:rsid w:val="002647AD"/>
    <w:rsid w:val="00265FCA"/>
    <w:rsid w:val="00272E5A"/>
    <w:rsid w:val="002865FC"/>
    <w:rsid w:val="002950F0"/>
    <w:rsid w:val="002A496B"/>
    <w:rsid w:val="002B05A2"/>
    <w:rsid w:val="002B17C0"/>
    <w:rsid w:val="002C0249"/>
    <w:rsid w:val="002C3BD3"/>
    <w:rsid w:val="002D3925"/>
    <w:rsid w:val="002E1284"/>
    <w:rsid w:val="002E581F"/>
    <w:rsid w:val="002F0571"/>
    <w:rsid w:val="002F0CEC"/>
    <w:rsid w:val="002F7711"/>
    <w:rsid w:val="00310669"/>
    <w:rsid w:val="003324B2"/>
    <w:rsid w:val="00336812"/>
    <w:rsid w:val="00340E76"/>
    <w:rsid w:val="00341D25"/>
    <w:rsid w:val="003462CB"/>
    <w:rsid w:val="0035121B"/>
    <w:rsid w:val="003573AB"/>
    <w:rsid w:val="0035781D"/>
    <w:rsid w:val="00363964"/>
    <w:rsid w:val="00380958"/>
    <w:rsid w:val="003A47E8"/>
    <w:rsid w:val="003A55C8"/>
    <w:rsid w:val="003A684E"/>
    <w:rsid w:val="003A7D20"/>
    <w:rsid w:val="003B17F6"/>
    <w:rsid w:val="003B204F"/>
    <w:rsid w:val="003B365F"/>
    <w:rsid w:val="003B4BC5"/>
    <w:rsid w:val="003B536D"/>
    <w:rsid w:val="003B58FD"/>
    <w:rsid w:val="003B5B16"/>
    <w:rsid w:val="003B780F"/>
    <w:rsid w:val="003C0927"/>
    <w:rsid w:val="003C36D1"/>
    <w:rsid w:val="003C5788"/>
    <w:rsid w:val="003E543C"/>
    <w:rsid w:val="003E5668"/>
    <w:rsid w:val="003E7C6C"/>
    <w:rsid w:val="00413C9F"/>
    <w:rsid w:val="00423715"/>
    <w:rsid w:val="00424601"/>
    <w:rsid w:val="004267D1"/>
    <w:rsid w:val="00432F35"/>
    <w:rsid w:val="00433E47"/>
    <w:rsid w:val="004426C3"/>
    <w:rsid w:val="00447628"/>
    <w:rsid w:val="00450763"/>
    <w:rsid w:val="0045278C"/>
    <w:rsid w:val="004529FA"/>
    <w:rsid w:val="004549CB"/>
    <w:rsid w:val="0046254E"/>
    <w:rsid w:val="00463DD3"/>
    <w:rsid w:val="0046621D"/>
    <w:rsid w:val="0047073F"/>
    <w:rsid w:val="004711C7"/>
    <w:rsid w:val="0048375A"/>
    <w:rsid w:val="00484F34"/>
    <w:rsid w:val="00485A20"/>
    <w:rsid w:val="0049045C"/>
    <w:rsid w:val="00492F97"/>
    <w:rsid w:val="00495466"/>
    <w:rsid w:val="00495BB4"/>
    <w:rsid w:val="004A00D0"/>
    <w:rsid w:val="004A2ECD"/>
    <w:rsid w:val="004B7232"/>
    <w:rsid w:val="004C2240"/>
    <w:rsid w:val="004C4CCB"/>
    <w:rsid w:val="004D1ADD"/>
    <w:rsid w:val="004D2AB3"/>
    <w:rsid w:val="004D4940"/>
    <w:rsid w:val="004E6972"/>
    <w:rsid w:val="004F0D27"/>
    <w:rsid w:val="004F0E3D"/>
    <w:rsid w:val="004F58A8"/>
    <w:rsid w:val="004F604E"/>
    <w:rsid w:val="004F7C49"/>
    <w:rsid w:val="005157DC"/>
    <w:rsid w:val="00520B68"/>
    <w:rsid w:val="005219FA"/>
    <w:rsid w:val="00521B34"/>
    <w:rsid w:val="00523E76"/>
    <w:rsid w:val="0053175D"/>
    <w:rsid w:val="00534FD1"/>
    <w:rsid w:val="00536042"/>
    <w:rsid w:val="00536505"/>
    <w:rsid w:val="00546C3D"/>
    <w:rsid w:val="005523F0"/>
    <w:rsid w:val="00553655"/>
    <w:rsid w:val="00554575"/>
    <w:rsid w:val="0056055D"/>
    <w:rsid w:val="00566C07"/>
    <w:rsid w:val="00566F78"/>
    <w:rsid w:val="0057554A"/>
    <w:rsid w:val="005806AD"/>
    <w:rsid w:val="00581109"/>
    <w:rsid w:val="00582F2C"/>
    <w:rsid w:val="00583CD4"/>
    <w:rsid w:val="00591720"/>
    <w:rsid w:val="005928D7"/>
    <w:rsid w:val="0059306A"/>
    <w:rsid w:val="00594E48"/>
    <w:rsid w:val="005A79FC"/>
    <w:rsid w:val="005B0CF1"/>
    <w:rsid w:val="005B6E14"/>
    <w:rsid w:val="005C0C57"/>
    <w:rsid w:val="005C5DC4"/>
    <w:rsid w:val="005D0EE4"/>
    <w:rsid w:val="005D1CB5"/>
    <w:rsid w:val="005D2261"/>
    <w:rsid w:val="005D2D2A"/>
    <w:rsid w:val="005D2E59"/>
    <w:rsid w:val="005D4E71"/>
    <w:rsid w:val="005D5BDC"/>
    <w:rsid w:val="005E0AF9"/>
    <w:rsid w:val="005E15BC"/>
    <w:rsid w:val="005E2493"/>
    <w:rsid w:val="005F0FDA"/>
    <w:rsid w:val="005F23E2"/>
    <w:rsid w:val="005F56EE"/>
    <w:rsid w:val="005F6E7A"/>
    <w:rsid w:val="006010F6"/>
    <w:rsid w:val="006057C7"/>
    <w:rsid w:val="00610591"/>
    <w:rsid w:val="0061314C"/>
    <w:rsid w:val="00615F57"/>
    <w:rsid w:val="006166BB"/>
    <w:rsid w:val="006232CF"/>
    <w:rsid w:val="00623AC8"/>
    <w:rsid w:val="0062720F"/>
    <w:rsid w:val="00627AE3"/>
    <w:rsid w:val="00632E4E"/>
    <w:rsid w:val="00641C9B"/>
    <w:rsid w:val="00653873"/>
    <w:rsid w:val="00653A68"/>
    <w:rsid w:val="006550DF"/>
    <w:rsid w:val="00661592"/>
    <w:rsid w:val="0066212C"/>
    <w:rsid w:val="00666D7C"/>
    <w:rsid w:val="00670BCF"/>
    <w:rsid w:val="00671477"/>
    <w:rsid w:val="006738FC"/>
    <w:rsid w:val="006739B4"/>
    <w:rsid w:val="00673E27"/>
    <w:rsid w:val="00675C8E"/>
    <w:rsid w:val="00682250"/>
    <w:rsid w:val="00684E92"/>
    <w:rsid w:val="006A08A8"/>
    <w:rsid w:val="006A53AB"/>
    <w:rsid w:val="006B0E30"/>
    <w:rsid w:val="006B3E33"/>
    <w:rsid w:val="006D0648"/>
    <w:rsid w:val="006D2562"/>
    <w:rsid w:val="006D54E6"/>
    <w:rsid w:val="006E6A6D"/>
    <w:rsid w:val="006E7782"/>
    <w:rsid w:val="006F06B8"/>
    <w:rsid w:val="006F0A8D"/>
    <w:rsid w:val="006F2336"/>
    <w:rsid w:val="006F3986"/>
    <w:rsid w:val="006F5EDF"/>
    <w:rsid w:val="00703539"/>
    <w:rsid w:val="00705430"/>
    <w:rsid w:val="0070664D"/>
    <w:rsid w:val="00716F64"/>
    <w:rsid w:val="00717C71"/>
    <w:rsid w:val="00724C70"/>
    <w:rsid w:val="00737EA7"/>
    <w:rsid w:val="0074073C"/>
    <w:rsid w:val="00741063"/>
    <w:rsid w:val="0074207F"/>
    <w:rsid w:val="00742271"/>
    <w:rsid w:val="007556FF"/>
    <w:rsid w:val="007643DF"/>
    <w:rsid w:val="0077009A"/>
    <w:rsid w:val="007705F2"/>
    <w:rsid w:val="00772F6B"/>
    <w:rsid w:val="0077795C"/>
    <w:rsid w:val="00777B09"/>
    <w:rsid w:val="00784ACE"/>
    <w:rsid w:val="00785064"/>
    <w:rsid w:val="007946CB"/>
    <w:rsid w:val="00795D35"/>
    <w:rsid w:val="007A136D"/>
    <w:rsid w:val="007A3DD4"/>
    <w:rsid w:val="007A548F"/>
    <w:rsid w:val="007B1853"/>
    <w:rsid w:val="007B3054"/>
    <w:rsid w:val="007B71F4"/>
    <w:rsid w:val="007C10C9"/>
    <w:rsid w:val="007C2443"/>
    <w:rsid w:val="007D6BC3"/>
    <w:rsid w:val="007E2AEF"/>
    <w:rsid w:val="007E2E83"/>
    <w:rsid w:val="007F6596"/>
    <w:rsid w:val="007F6F48"/>
    <w:rsid w:val="007F7412"/>
    <w:rsid w:val="00813EB4"/>
    <w:rsid w:val="008164DA"/>
    <w:rsid w:val="008166DB"/>
    <w:rsid w:val="008171B1"/>
    <w:rsid w:val="0081797E"/>
    <w:rsid w:val="0082277A"/>
    <w:rsid w:val="00827FFE"/>
    <w:rsid w:val="00833379"/>
    <w:rsid w:val="0083413F"/>
    <w:rsid w:val="0084248F"/>
    <w:rsid w:val="00845731"/>
    <w:rsid w:val="00853984"/>
    <w:rsid w:val="008571DE"/>
    <w:rsid w:val="0086052D"/>
    <w:rsid w:val="00862D3C"/>
    <w:rsid w:val="00863223"/>
    <w:rsid w:val="00864BD5"/>
    <w:rsid w:val="008677DB"/>
    <w:rsid w:val="00884278"/>
    <w:rsid w:val="00892CBE"/>
    <w:rsid w:val="008A3BB9"/>
    <w:rsid w:val="008A4F1B"/>
    <w:rsid w:val="008C08B7"/>
    <w:rsid w:val="008C5F68"/>
    <w:rsid w:val="008C685F"/>
    <w:rsid w:val="008D2253"/>
    <w:rsid w:val="008D2CC1"/>
    <w:rsid w:val="008D2D44"/>
    <w:rsid w:val="008D2F2C"/>
    <w:rsid w:val="008D3380"/>
    <w:rsid w:val="008E058F"/>
    <w:rsid w:val="008E3921"/>
    <w:rsid w:val="008F22ED"/>
    <w:rsid w:val="008F6220"/>
    <w:rsid w:val="008F66A6"/>
    <w:rsid w:val="0090354A"/>
    <w:rsid w:val="00903EA9"/>
    <w:rsid w:val="00906F14"/>
    <w:rsid w:val="00910231"/>
    <w:rsid w:val="009134D3"/>
    <w:rsid w:val="00917865"/>
    <w:rsid w:val="00917B4B"/>
    <w:rsid w:val="009228B7"/>
    <w:rsid w:val="00922EDE"/>
    <w:rsid w:val="00923628"/>
    <w:rsid w:val="00927768"/>
    <w:rsid w:val="00927CCF"/>
    <w:rsid w:val="00930A60"/>
    <w:rsid w:val="00930F2B"/>
    <w:rsid w:val="00934DA0"/>
    <w:rsid w:val="009374B8"/>
    <w:rsid w:val="00940606"/>
    <w:rsid w:val="00940C59"/>
    <w:rsid w:val="00941F83"/>
    <w:rsid w:val="009425FC"/>
    <w:rsid w:val="00947241"/>
    <w:rsid w:val="009473C5"/>
    <w:rsid w:val="00955E3E"/>
    <w:rsid w:val="009629CA"/>
    <w:rsid w:val="009724E1"/>
    <w:rsid w:val="009773BF"/>
    <w:rsid w:val="0098049A"/>
    <w:rsid w:val="00982F88"/>
    <w:rsid w:val="00987A68"/>
    <w:rsid w:val="009925EA"/>
    <w:rsid w:val="00992CD9"/>
    <w:rsid w:val="00992FD8"/>
    <w:rsid w:val="00994DB2"/>
    <w:rsid w:val="00995188"/>
    <w:rsid w:val="009A3CDE"/>
    <w:rsid w:val="009B25B1"/>
    <w:rsid w:val="009B2AFE"/>
    <w:rsid w:val="009C264F"/>
    <w:rsid w:val="009C2CDE"/>
    <w:rsid w:val="009C7033"/>
    <w:rsid w:val="009D29FB"/>
    <w:rsid w:val="009E0BFD"/>
    <w:rsid w:val="009E0ECC"/>
    <w:rsid w:val="009E2A01"/>
    <w:rsid w:val="009E3B7E"/>
    <w:rsid w:val="009E7712"/>
    <w:rsid w:val="009F0709"/>
    <w:rsid w:val="009F6D58"/>
    <w:rsid w:val="00A0318E"/>
    <w:rsid w:val="00A15475"/>
    <w:rsid w:val="00A176DB"/>
    <w:rsid w:val="00A30CCA"/>
    <w:rsid w:val="00A32559"/>
    <w:rsid w:val="00A358BB"/>
    <w:rsid w:val="00A373D0"/>
    <w:rsid w:val="00A438AF"/>
    <w:rsid w:val="00A445C0"/>
    <w:rsid w:val="00A44F12"/>
    <w:rsid w:val="00A5132B"/>
    <w:rsid w:val="00A514FE"/>
    <w:rsid w:val="00A53E15"/>
    <w:rsid w:val="00A5422D"/>
    <w:rsid w:val="00A623D8"/>
    <w:rsid w:val="00A66A8A"/>
    <w:rsid w:val="00A66C0D"/>
    <w:rsid w:val="00A702B3"/>
    <w:rsid w:val="00A82EF0"/>
    <w:rsid w:val="00A91FAF"/>
    <w:rsid w:val="00A93C21"/>
    <w:rsid w:val="00A940B9"/>
    <w:rsid w:val="00A954D7"/>
    <w:rsid w:val="00AA2FFF"/>
    <w:rsid w:val="00AA3D81"/>
    <w:rsid w:val="00AA5A7B"/>
    <w:rsid w:val="00AA6969"/>
    <w:rsid w:val="00AB205A"/>
    <w:rsid w:val="00AB7351"/>
    <w:rsid w:val="00AB7AE3"/>
    <w:rsid w:val="00AC0F51"/>
    <w:rsid w:val="00AC76F9"/>
    <w:rsid w:val="00AD3307"/>
    <w:rsid w:val="00AD4039"/>
    <w:rsid w:val="00AE66F5"/>
    <w:rsid w:val="00AE6D4A"/>
    <w:rsid w:val="00AF2277"/>
    <w:rsid w:val="00AF3E9F"/>
    <w:rsid w:val="00AF4306"/>
    <w:rsid w:val="00B02C71"/>
    <w:rsid w:val="00B12C26"/>
    <w:rsid w:val="00B21608"/>
    <w:rsid w:val="00B248B0"/>
    <w:rsid w:val="00B31D17"/>
    <w:rsid w:val="00B35058"/>
    <w:rsid w:val="00B46395"/>
    <w:rsid w:val="00B47BE3"/>
    <w:rsid w:val="00B5312D"/>
    <w:rsid w:val="00B5513D"/>
    <w:rsid w:val="00B55616"/>
    <w:rsid w:val="00B57456"/>
    <w:rsid w:val="00B574F2"/>
    <w:rsid w:val="00B65E9B"/>
    <w:rsid w:val="00B777CE"/>
    <w:rsid w:val="00B77DE5"/>
    <w:rsid w:val="00B81861"/>
    <w:rsid w:val="00B86F8A"/>
    <w:rsid w:val="00B90F43"/>
    <w:rsid w:val="00B964FE"/>
    <w:rsid w:val="00B978A2"/>
    <w:rsid w:val="00BA0145"/>
    <w:rsid w:val="00BB21AB"/>
    <w:rsid w:val="00BB6DB7"/>
    <w:rsid w:val="00BC4A50"/>
    <w:rsid w:val="00BC70E7"/>
    <w:rsid w:val="00BD3867"/>
    <w:rsid w:val="00BD57E1"/>
    <w:rsid w:val="00BE1957"/>
    <w:rsid w:val="00BE2CE6"/>
    <w:rsid w:val="00BE45C4"/>
    <w:rsid w:val="00BE51DE"/>
    <w:rsid w:val="00BE7AFE"/>
    <w:rsid w:val="00C14FD8"/>
    <w:rsid w:val="00C242BD"/>
    <w:rsid w:val="00C331D9"/>
    <w:rsid w:val="00C348EF"/>
    <w:rsid w:val="00C36102"/>
    <w:rsid w:val="00C6235A"/>
    <w:rsid w:val="00C67235"/>
    <w:rsid w:val="00C7128B"/>
    <w:rsid w:val="00C76D2E"/>
    <w:rsid w:val="00C773CF"/>
    <w:rsid w:val="00C859E4"/>
    <w:rsid w:val="00C85E42"/>
    <w:rsid w:val="00C87F68"/>
    <w:rsid w:val="00C90A8D"/>
    <w:rsid w:val="00C91A6B"/>
    <w:rsid w:val="00C956FF"/>
    <w:rsid w:val="00C95725"/>
    <w:rsid w:val="00CA4667"/>
    <w:rsid w:val="00CB6604"/>
    <w:rsid w:val="00CC12F4"/>
    <w:rsid w:val="00CC2FDD"/>
    <w:rsid w:val="00CC423A"/>
    <w:rsid w:val="00CC4D52"/>
    <w:rsid w:val="00CC5A33"/>
    <w:rsid w:val="00CD28E0"/>
    <w:rsid w:val="00CD34D3"/>
    <w:rsid w:val="00CD368B"/>
    <w:rsid w:val="00CD4290"/>
    <w:rsid w:val="00CD7397"/>
    <w:rsid w:val="00CE0E5E"/>
    <w:rsid w:val="00CE5953"/>
    <w:rsid w:val="00CE5ABC"/>
    <w:rsid w:val="00CF0649"/>
    <w:rsid w:val="00CF29D6"/>
    <w:rsid w:val="00D12A1F"/>
    <w:rsid w:val="00D2345B"/>
    <w:rsid w:val="00D30122"/>
    <w:rsid w:val="00D36DEE"/>
    <w:rsid w:val="00D429DD"/>
    <w:rsid w:val="00D54CEA"/>
    <w:rsid w:val="00D56F1D"/>
    <w:rsid w:val="00D57494"/>
    <w:rsid w:val="00D6206D"/>
    <w:rsid w:val="00D77809"/>
    <w:rsid w:val="00D80025"/>
    <w:rsid w:val="00D8358F"/>
    <w:rsid w:val="00D85FB5"/>
    <w:rsid w:val="00D91282"/>
    <w:rsid w:val="00D97B79"/>
    <w:rsid w:val="00DA34CF"/>
    <w:rsid w:val="00DA397D"/>
    <w:rsid w:val="00DA3BE7"/>
    <w:rsid w:val="00DA4A38"/>
    <w:rsid w:val="00DA7100"/>
    <w:rsid w:val="00DB0E0D"/>
    <w:rsid w:val="00DB7374"/>
    <w:rsid w:val="00DC098D"/>
    <w:rsid w:val="00DC1970"/>
    <w:rsid w:val="00DD0A1B"/>
    <w:rsid w:val="00DD1CAE"/>
    <w:rsid w:val="00DD6B3C"/>
    <w:rsid w:val="00DF3E11"/>
    <w:rsid w:val="00DF498F"/>
    <w:rsid w:val="00E007AB"/>
    <w:rsid w:val="00E009B4"/>
    <w:rsid w:val="00E00C8B"/>
    <w:rsid w:val="00E017A1"/>
    <w:rsid w:val="00E0658D"/>
    <w:rsid w:val="00E11B1C"/>
    <w:rsid w:val="00E13EA8"/>
    <w:rsid w:val="00E16565"/>
    <w:rsid w:val="00E17C80"/>
    <w:rsid w:val="00E271E9"/>
    <w:rsid w:val="00E30DCD"/>
    <w:rsid w:val="00E3292A"/>
    <w:rsid w:val="00E33124"/>
    <w:rsid w:val="00E45ABA"/>
    <w:rsid w:val="00E45DE6"/>
    <w:rsid w:val="00E50FD1"/>
    <w:rsid w:val="00E515E7"/>
    <w:rsid w:val="00E54406"/>
    <w:rsid w:val="00E6124C"/>
    <w:rsid w:val="00E628D3"/>
    <w:rsid w:val="00E70877"/>
    <w:rsid w:val="00E7695A"/>
    <w:rsid w:val="00E8282D"/>
    <w:rsid w:val="00E8470F"/>
    <w:rsid w:val="00E86A0A"/>
    <w:rsid w:val="00E929EA"/>
    <w:rsid w:val="00E92B9A"/>
    <w:rsid w:val="00E939F6"/>
    <w:rsid w:val="00E93B59"/>
    <w:rsid w:val="00EA1337"/>
    <w:rsid w:val="00EA44BC"/>
    <w:rsid w:val="00EB5DDC"/>
    <w:rsid w:val="00EB71A9"/>
    <w:rsid w:val="00EC0A89"/>
    <w:rsid w:val="00EC1D6F"/>
    <w:rsid w:val="00EC336B"/>
    <w:rsid w:val="00EC367C"/>
    <w:rsid w:val="00EC63A0"/>
    <w:rsid w:val="00ED6A53"/>
    <w:rsid w:val="00EE15C4"/>
    <w:rsid w:val="00EE40F6"/>
    <w:rsid w:val="00EE42F5"/>
    <w:rsid w:val="00EF7F1C"/>
    <w:rsid w:val="00F06C6D"/>
    <w:rsid w:val="00F143B6"/>
    <w:rsid w:val="00F14BB0"/>
    <w:rsid w:val="00F216C6"/>
    <w:rsid w:val="00F268E9"/>
    <w:rsid w:val="00F275C7"/>
    <w:rsid w:val="00F31499"/>
    <w:rsid w:val="00F31B7F"/>
    <w:rsid w:val="00F40C1F"/>
    <w:rsid w:val="00F4349E"/>
    <w:rsid w:val="00F5193E"/>
    <w:rsid w:val="00F55A72"/>
    <w:rsid w:val="00F60AD7"/>
    <w:rsid w:val="00F7188A"/>
    <w:rsid w:val="00F728E5"/>
    <w:rsid w:val="00F734EA"/>
    <w:rsid w:val="00F738F4"/>
    <w:rsid w:val="00F742CF"/>
    <w:rsid w:val="00F74844"/>
    <w:rsid w:val="00F8150C"/>
    <w:rsid w:val="00F81F1F"/>
    <w:rsid w:val="00F84BCD"/>
    <w:rsid w:val="00F85371"/>
    <w:rsid w:val="00F87FBF"/>
    <w:rsid w:val="00F94187"/>
    <w:rsid w:val="00FA2A45"/>
    <w:rsid w:val="00FA3A77"/>
    <w:rsid w:val="00FA4324"/>
    <w:rsid w:val="00FA44E8"/>
    <w:rsid w:val="00FA4B07"/>
    <w:rsid w:val="00FA628C"/>
    <w:rsid w:val="00FA6F17"/>
    <w:rsid w:val="00FB2B36"/>
    <w:rsid w:val="00FC050C"/>
    <w:rsid w:val="00FC1BBA"/>
    <w:rsid w:val="00FC2D18"/>
    <w:rsid w:val="00FC5A01"/>
    <w:rsid w:val="00FD21FE"/>
    <w:rsid w:val="00FD2550"/>
    <w:rsid w:val="00FD2619"/>
    <w:rsid w:val="00FD35C6"/>
    <w:rsid w:val="00FD4F48"/>
    <w:rsid w:val="00FD4FC7"/>
    <w:rsid w:val="00FD50CF"/>
    <w:rsid w:val="00FD570D"/>
    <w:rsid w:val="00FF075D"/>
    <w:rsid w:val="00FF4A2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E5DC2"/>
    <w:pPr>
      <w:suppressAutoHyphens/>
    </w:pPr>
    <w:rPr>
      <w:kern w:val="1"/>
      <w:sz w:val="24"/>
      <w:szCs w:val="24"/>
      <w:lang w:eastAsia="ar-SA"/>
    </w:rPr>
  </w:style>
  <w:style w:type="paragraph" w:styleId="Ttulo1">
    <w:name w:val="heading 1"/>
    <w:basedOn w:val="Normal"/>
    <w:next w:val="Normal"/>
    <w:qFormat/>
    <w:rsid w:val="000E5DC2"/>
    <w:pPr>
      <w:keepNext/>
      <w:numPr>
        <w:numId w:val="1"/>
      </w:numPr>
      <w:outlineLvl w:val="0"/>
    </w:pPr>
    <w:rPr>
      <w:szCs w:val="20"/>
    </w:rPr>
  </w:style>
  <w:style w:type="paragraph" w:styleId="Ttulo2">
    <w:name w:val="heading 2"/>
    <w:basedOn w:val="Normal"/>
    <w:next w:val="Normal"/>
    <w:qFormat/>
    <w:rsid w:val="000E5DC2"/>
    <w:pPr>
      <w:keepNext/>
      <w:numPr>
        <w:ilvl w:val="1"/>
        <w:numId w:val="1"/>
      </w:numPr>
      <w:jc w:val="center"/>
      <w:outlineLvl w:val="1"/>
    </w:pPr>
    <w:rPr>
      <w:rFonts w:ascii="Arial" w:hAnsi="Arial" w:cs="Arial"/>
      <w:b/>
      <w:bCs/>
      <w:u w:val="single"/>
    </w:rPr>
  </w:style>
  <w:style w:type="paragraph" w:styleId="Ttulo3">
    <w:name w:val="heading 3"/>
    <w:basedOn w:val="Normal"/>
    <w:next w:val="Normal"/>
    <w:qFormat/>
    <w:rsid w:val="000E5DC2"/>
    <w:pPr>
      <w:keepNext/>
      <w:snapToGrid w:val="0"/>
      <w:jc w:val="center"/>
      <w:outlineLvl w:val="2"/>
    </w:pPr>
    <w:rPr>
      <w:rFonts w:ascii="Arial" w:hAnsi="Arial" w:cs="Arial"/>
      <w:b/>
      <w:bCs/>
      <w:sz w:val="20"/>
      <w:szCs w:val="20"/>
    </w:rPr>
  </w:style>
  <w:style w:type="paragraph" w:styleId="Ttulo4">
    <w:name w:val="heading 4"/>
    <w:basedOn w:val="Normal"/>
    <w:next w:val="Normal"/>
    <w:qFormat/>
    <w:rsid w:val="00447628"/>
    <w:pPr>
      <w:keepNext/>
      <w:spacing w:before="240" w:after="60"/>
      <w:outlineLvl w:val="3"/>
    </w:pPr>
    <w:rPr>
      <w:b/>
      <w:bCs/>
      <w:sz w:val="28"/>
      <w:szCs w:val="28"/>
    </w:rPr>
  </w:style>
  <w:style w:type="paragraph" w:styleId="Ttulo5">
    <w:name w:val="heading 5"/>
    <w:basedOn w:val="Normal"/>
    <w:next w:val="Normal"/>
    <w:qFormat/>
    <w:rsid w:val="00447628"/>
    <w:pPr>
      <w:spacing w:before="240" w:after="60"/>
      <w:outlineLvl w:val="4"/>
    </w:pPr>
    <w:rPr>
      <w:b/>
      <w:bCs/>
      <w:i/>
      <w:i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Smbolosdenumerao">
    <w:name w:val="Símbolos de numeração"/>
    <w:rsid w:val="000E5DC2"/>
  </w:style>
  <w:style w:type="character" w:customStyle="1" w:styleId="Marcas">
    <w:name w:val="Marcas"/>
    <w:rsid w:val="000E5DC2"/>
    <w:rPr>
      <w:rFonts w:ascii="StarSymbol" w:hAnsi="StarSymbol"/>
      <w:sz w:val="18"/>
    </w:rPr>
  </w:style>
  <w:style w:type="character" w:styleId="Hyperlink">
    <w:name w:val="Hyperlink"/>
    <w:rsid w:val="000E5DC2"/>
    <w:rPr>
      <w:color w:val="000080"/>
      <w:u w:val="single"/>
    </w:rPr>
  </w:style>
  <w:style w:type="character" w:customStyle="1" w:styleId="WW8Num2z0">
    <w:name w:val="WW8Num2z0"/>
    <w:rsid w:val="000E5DC2"/>
    <w:rPr>
      <w:rFonts w:ascii="Symbol" w:hAnsi="Symbol"/>
      <w:sz w:val="20"/>
    </w:rPr>
  </w:style>
  <w:style w:type="character" w:customStyle="1" w:styleId="WW8Num2z1">
    <w:name w:val="WW8Num2z1"/>
    <w:rsid w:val="000E5DC2"/>
    <w:rPr>
      <w:rFonts w:ascii="Courier New" w:hAnsi="Courier New"/>
      <w:sz w:val="20"/>
    </w:rPr>
  </w:style>
  <w:style w:type="character" w:customStyle="1" w:styleId="WW8Num2z2">
    <w:name w:val="WW8Num2z2"/>
    <w:rsid w:val="000E5DC2"/>
    <w:rPr>
      <w:rFonts w:ascii="Wingdings" w:hAnsi="Wingdings"/>
      <w:sz w:val="20"/>
    </w:rPr>
  </w:style>
  <w:style w:type="character" w:customStyle="1" w:styleId="WW8Num3z0">
    <w:name w:val="WW8Num3z0"/>
    <w:rsid w:val="000E5DC2"/>
    <w:rPr>
      <w:rFonts w:ascii="Symbol" w:hAnsi="Symbol"/>
      <w:sz w:val="20"/>
    </w:rPr>
  </w:style>
  <w:style w:type="character" w:customStyle="1" w:styleId="WW8Num3z1">
    <w:name w:val="WW8Num3z1"/>
    <w:rsid w:val="000E5DC2"/>
    <w:rPr>
      <w:rFonts w:ascii="Courier New" w:hAnsi="Courier New"/>
      <w:sz w:val="20"/>
    </w:rPr>
  </w:style>
  <w:style w:type="character" w:customStyle="1" w:styleId="WW8Num3z2">
    <w:name w:val="WW8Num3z2"/>
    <w:rsid w:val="000E5DC2"/>
    <w:rPr>
      <w:rFonts w:ascii="Wingdings" w:hAnsi="Wingdings"/>
      <w:sz w:val="20"/>
    </w:rPr>
  </w:style>
  <w:style w:type="character" w:customStyle="1" w:styleId="Fontepargpadro2">
    <w:name w:val="Fonte parág. padrão2"/>
    <w:rsid w:val="000E5DC2"/>
  </w:style>
  <w:style w:type="character" w:customStyle="1" w:styleId="Fontepargpadro1">
    <w:name w:val="Fonte parág. padrão1"/>
    <w:rsid w:val="000E5DC2"/>
  </w:style>
  <w:style w:type="character" w:customStyle="1" w:styleId="Absatz-Standardschriftart">
    <w:name w:val="Absatz-Standardschriftart"/>
    <w:rsid w:val="000E5DC2"/>
  </w:style>
  <w:style w:type="character" w:customStyle="1" w:styleId="WW-Fontepargpadro">
    <w:name w:val="WW-Fonte parág. padrão"/>
    <w:rsid w:val="000E5DC2"/>
  </w:style>
  <w:style w:type="paragraph" w:styleId="Corpodetexto">
    <w:name w:val="Body Text"/>
    <w:basedOn w:val="Normal"/>
    <w:rsid w:val="000E5DC2"/>
    <w:pPr>
      <w:spacing w:after="120"/>
    </w:pPr>
  </w:style>
  <w:style w:type="paragraph" w:styleId="Recuodecorpodetexto">
    <w:name w:val="Body Text Indent"/>
    <w:basedOn w:val="Normal"/>
    <w:rsid w:val="000E5DC2"/>
    <w:pPr>
      <w:ind w:firstLine="709"/>
    </w:pPr>
    <w:rPr>
      <w:rFonts w:ascii="Arial" w:hAnsi="Arial" w:cs="Arial"/>
    </w:rPr>
  </w:style>
  <w:style w:type="paragraph" w:customStyle="1" w:styleId="Ttulo10">
    <w:name w:val="Título1"/>
    <w:basedOn w:val="Normal"/>
    <w:next w:val="Corpodetexto"/>
    <w:rsid w:val="000E5DC2"/>
    <w:pPr>
      <w:keepNext/>
      <w:spacing w:before="240" w:after="120"/>
    </w:pPr>
    <w:rPr>
      <w:rFonts w:ascii="Arial" w:eastAsia="Lucida Sans Unicode" w:hAnsi="Arial" w:cs="Tahoma"/>
      <w:sz w:val="28"/>
      <w:szCs w:val="28"/>
    </w:rPr>
  </w:style>
  <w:style w:type="paragraph" w:styleId="Ttulo">
    <w:name w:val="Title"/>
    <w:basedOn w:val="Ttulo10"/>
    <w:next w:val="Subttulo"/>
    <w:qFormat/>
    <w:rsid w:val="000E5DC2"/>
  </w:style>
  <w:style w:type="paragraph" w:styleId="Subttulo">
    <w:name w:val="Subtitle"/>
    <w:basedOn w:val="Ttulo10"/>
    <w:next w:val="Corpodetexto"/>
    <w:qFormat/>
    <w:rsid w:val="000E5DC2"/>
    <w:pPr>
      <w:jc w:val="center"/>
    </w:pPr>
    <w:rPr>
      <w:i/>
      <w:iCs/>
    </w:rPr>
  </w:style>
  <w:style w:type="paragraph" w:styleId="Lista">
    <w:name w:val="List"/>
    <w:basedOn w:val="Corpodetexto"/>
    <w:rsid w:val="000E5DC2"/>
    <w:rPr>
      <w:rFonts w:cs="Tahoma"/>
    </w:rPr>
  </w:style>
  <w:style w:type="paragraph" w:styleId="Cabealho">
    <w:name w:val="header"/>
    <w:basedOn w:val="Normal"/>
    <w:rsid w:val="000E5DC2"/>
    <w:pPr>
      <w:tabs>
        <w:tab w:val="center" w:pos="4419"/>
        <w:tab w:val="right" w:pos="8838"/>
      </w:tabs>
    </w:pPr>
    <w:rPr>
      <w:rFonts w:ascii="ZapfHumnst BT" w:hAnsi="ZapfHumnst BT"/>
      <w:szCs w:val="20"/>
    </w:rPr>
  </w:style>
  <w:style w:type="paragraph" w:customStyle="1" w:styleId="Contedodetabela">
    <w:name w:val="Conteúdo de tabela"/>
    <w:basedOn w:val="Normal"/>
    <w:rsid w:val="000E5DC2"/>
    <w:pPr>
      <w:suppressLineNumbers/>
    </w:pPr>
  </w:style>
  <w:style w:type="paragraph" w:customStyle="1" w:styleId="Ttulodetabela">
    <w:name w:val="Título de tabela"/>
    <w:basedOn w:val="Contedodetabela"/>
    <w:rsid w:val="000E5DC2"/>
    <w:pPr>
      <w:jc w:val="center"/>
    </w:pPr>
    <w:rPr>
      <w:b/>
      <w:bCs/>
    </w:rPr>
  </w:style>
  <w:style w:type="paragraph" w:customStyle="1" w:styleId="Legenda2">
    <w:name w:val="Legenda2"/>
    <w:basedOn w:val="Normal"/>
    <w:rsid w:val="000E5DC2"/>
    <w:pPr>
      <w:suppressLineNumbers/>
      <w:spacing w:before="120" w:after="120"/>
    </w:pPr>
    <w:rPr>
      <w:rFonts w:cs="Tahoma"/>
      <w:i/>
      <w:iCs/>
    </w:rPr>
  </w:style>
  <w:style w:type="paragraph" w:customStyle="1" w:styleId="ndice">
    <w:name w:val="Índice"/>
    <w:basedOn w:val="Normal"/>
    <w:rsid w:val="000E5DC2"/>
    <w:pPr>
      <w:suppressLineNumbers/>
    </w:pPr>
    <w:rPr>
      <w:rFonts w:cs="Tahoma"/>
    </w:rPr>
  </w:style>
  <w:style w:type="paragraph" w:customStyle="1" w:styleId="Legenda1">
    <w:name w:val="Legenda1"/>
    <w:basedOn w:val="Normal"/>
    <w:rsid w:val="000E5DC2"/>
    <w:pPr>
      <w:suppressLineNumbers/>
      <w:spacing w:before="120" w:after="120"/>
    </w:pPr>
    <w:rPr>
      <w:rFonts w:cs="Tahoma"/>
      <w:i/>
      <w:iCs/>
    </w:rPr>
  </w:style>
  <w:style w:type="paragraph" w:customStyle="1" w:styleId="font0">
    <w:name w:val="font0"/>
    <w:basedOn w:val="Normal"/>
    <w:rsid w:val="000E5DC2"/>
    <w:pPr>
      <w:spacing w:before="280" w:after="280"/>
    </w:pPr>
    <w:rPr>
      <w:rFonts w:ascii="Arial" w:eastAsia="Arial Unicode MS" w:hAnsi="Arial" w:cs="Arial"/>
      <w:sz w:val="20"/>
      <w:szCs w:val="20"/>
    </w:rPr>
  </w:style>
  <w:style w:type="paragraph" w:customStyle="1" w:styleId="font5">
    <w:name w:val="font5"/>
    <w:basedOn w:val="Normal"/>
    <w:rsid w:val="000E5DC2"/>
    <w:pPr>
      <w:spacing w:before="280" w:after="280"/>
    </w:pPr>
    <w:rPr>
      <w:rFonts w:ascii="Arial" w:eastAsia="Arial Unicode MS" w:hAnsi="Arial" w:cs="Arial"/>
      <w:b/>
      <w:bCs/>
      <w:sz w:val="20"/>
      <w:szCs w:val="20"/>
    </w:rPr>
  </w:style>
  <w:style w:type="paragraph" w:customStyle="1" w:styleId="font6">
    <w:name w:val="font6"/>
    <w:basedOn w:val="Normal"/>
    <w:rsid w:val="000E5DC2"/>
    <w:pPr>
      <w:spacing w:before="280" w:after="280"/>
    </w:pPr>
    <w:rPr>
      <w:rFonts w:ascii="Arial" w:eastAsia="Arial Unicode MS" w:hAnsi="Arial" w:cs="Arial"/>
      <w:sz w:val="20"/>
      <w:szCs w:val="20"/>
    </w:rPr>
  </w:style>
  <w:style w:type="paragraph" w:customStyle="1" w:styleId="font7">
    <w:name w:val="font7"/>
    <w:basedOn w:val="Normal"/>
    <w:rsid w:val="000E5DC2"/>
    <w:pPr>
      <w:spacing w:before="280" w:after="280"/>
    </w:pPr>
    <w:rPr>
      <w:rFonts w:ascii="Arial" w:eastAsia="Arial Unicode MS" w:hAnsi="Arial" w:cs="Arial"/>
      <w:sz w:val="20"/>
      <w:szCs w:val="20"/>
    </w:rPr>
  </w:style>
  <w:style w:type="paragraph" w:customStyle="1" w:styleId="font8">
    <w:name w:val="font8"/>
    <w:basedOn w:val="Normal"/>
    <w:rsid w:val="000E5DC2"/>
    <w:pPr>
      <w:spacing w:before="280" w:after="280"/>
    </w:pPr>
    <w:rPr>
      <w:rFonts w:ascii="Arial" w:eastAsia="Arial Unicode MS" w:hAnsi="Arial" w:cs="Arial"/>
      <w:b/>
      <w:bCs/>
      <w:color w:val="FF0000"/>
      <w:sz w:val="20"/>
      <w:szCs w:val="20"/>
    </w:rPr>
  </w:style>
  <w:style w:type="paragraph" w:customStyle="1" w:styleId="font9">
    <w:name w:val="font9"/>
    <w:basedOn w:val="Normal"/>
    <w:rsid w:val="000E5DC2"/>
    <w:pPr>
      <w:spacing w:before="280" w:after="280"/>
    </w:pPr>
    <w:rPr>
      <w:rFonts w:ascii="Arial" w:eastAsia="Arial Unicode MS" w:hAnsi="Arial" w:cs="Arial"/>
      <w:i/>
      <w:iCs/>
      <w:sz w:val="20"/>
      <w:szCs w:val="20"/>
    </w:rPr>
  </w:style>
  <w:style w:type="paragraph" w:customStyle="1" w:styleId="font10">
    <w:name w:val="font10"/>
    <w:basedOn w:val="Normal"/>
    <w:rsid w:val="000E5DC2"/>
    <w:pPr>
      <w:spacing w:before="280" w:after="280"/>
    </w:pPr>
    <w:rPr>
      <w:rFonts w:ascii="Arial" w:eastAsia="Arial Unicode MS" w:hAnsi="Arial" w:cs="Arial"/>
      <w:b/>
      <w:bCs/>
      <w:i/>
      <w:iCs/>
      <w:color w:val="FF0000"/>
      <w:sz w:val="20"/>
      <w:szCs w:val="20"/>
    </w:rPr>
  </w:style>
  <w:style w:type="paragraph" w:customStyle="1" w:styleId="xl24">
    <w:name w:val="xl24"/>
    <w:basedOn w:val="Normal"/>
    <w:rsid w:val="000E5DC2"/>
    <w:pPr>
      <w:pBdr>
        <w:top w:val="single" w:sz="4" w:space="0" w:color="000000"/>
      </w:pBdr>
      <w:spacing w:before="280" w:after="280"/>
    </w:pPr>
    <w:rPr>
      <w:rFonts w:ascii="Arial Unicode MS" w:eastAsia="Arial Unicode MS" w:hAnsi="Arial Unicode MS" w:cs="Arial Unicode MS"/>
    </w:rPr>
  </w:style>
  <w:style w:type="paragraph" w:customStyle="1" w:styleId="xl25">
    <w:name w:val="xl25"/>
    <w:basedOn w:val="Normal"/>
    <w:rsid w:val="000E5DC2"/>
    <w:pPr>
      <w:pBdr>
        <w:top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26">
    <w:name w:val="xl26"/>
    <w:basedOn w:val="Normal"/>
    <w:rsid w:val="000E5DC2"/>
    <w:pPr>
      <w:pBdr>
        <w:right w:val="single" w:sz="4" w:space="0" w:color="000000"/>
      </w:pBdr>
      <w:spacing w:before="280" w:after="280"/>
    </w:pPr>
    <w:rPr>
      <w:rFonts w:ascii="Arial Unicode MS" w:eastAsia="Arial Unicode MS" w:hAnsi="Arial Unicode MS" w:cs="Arial Unicode MS"/>
    </w:rPr>
  </w:style>
  <w:style w:type="paragraph" w:customStyle="1" w:styleId="xl27">
    <w:name w:val="xl27"/>
    <w:basedOn w:val="Normal"/>
    <w:rsid w:val="000E5DC2"/>
    <w:pPr>
      <w:spacing w:before="280" w:after="280"/>
    </w:pPr>
    <w:rPr>
      <w:rFonts w:ascii="Arial Unicode MS" w:eastAsia="Arial Unicode MS" w:hAnsi="Arial Unicode MS" w:cs="Arial Unicode MS"/>
    </w:rPr>
  </w:style>
  <w:style w:type="paragraph" w:customStyle="1" w:styleId="xl28">
    <w:name w:val="xl28"/>
    <w:basedOn w:val="Normal"/>
    <w:rsid w:val="000E5DC2"/>
    <w:pPr>
      <w:spacing w:before="280" w:after="280"/>
    </w:pPr>
    <w:rPr>
      <w:rFonts w:ascii="Arial" w:eastAsia="Arial Unicode MS" w:hAnsi="Arial" w:cs="Arial"/>
      <w:b/>
      <w:bCs/>
    </w:rPr>
  </w:style>
  <w:style w:type="paragraph" w:customStyle="1" w:styleId="xl29">
    <w:name w:val="xl29"/>
    <w:basedOn w:val="Normal"/>
    <w:rsid w:val="000E5DC2"/>
    <w:pPr>
      <w:pBdr>
        <w:right w:val="single" w:sz="4" w:space="0" w:color="000000"/>
      </w:pBdr>
      <w:spacing w:before="280" w:after="280"/>
    </w:pPr>
    <w:rPr>
      <w:rFonts w:ascii="Arial" w:eastAsia="Arial Unicode MS" w:hAnsi="Arial" w:cs="Arial"/>
      <w:b/>
      <w:bCs/>
    </w:rPr>
  </w:style>
  <w:style w:type="paragraph" w:customStyle="1" w:styleId="xl30">
    <w:name w:val="xl30"/>
    <w:basedOn w:val="Normal"/>
    <w:rsid w:val="000E5DC2"/>
    <w:pPr>
      <w:pBdr>
        <w:left w:val="single" w:sz="4" w:space="0" w:color="000000"/>
      </w:pBdr>
      <w:spacing w:before="280" w:after="280"/>
    </w:pPr>
    <w:rPr>
      <w:rFonts w:ascii="Arial Unicode MS" w:eastAsia="Arial Unicode MS" w:hAnsi="Arial Unicode MS" w:cs="Arial Unicode MS"/>
    </w:rPr>
  </w:style>
  <w:style w:type="paragraph" w:customStyle="1" w:styleId="xl31">
    <w:name w:val="xl31"/>
    <w:basedOn w:val="Normal"/>
    <w:rsid w:val="000E5DC2"/>
    <w:pPr>
      <w:pBdr>
        <w:left w:val="single" w:sz="4" w:space="0" w:color="000000"/>
        <w:bottom w:val="single" w:sz="4" w:space="0" w:color="000000"/>
      </w:pBdr>
      <w:spacing w:before="280" w:after="280"/>
    </w:pPr>
    <w:rPr>
      <w:rFonts w:ascii="Arial Unicode MS" w:eastAsia="Arial Unicode MS" w:hAnsi="Arial Unicode MS" w:cs="Arial Unicode MS"/>
    </w:rPr>
  </w:style>
  <w:style w:type="paragraph" w:customStyle="1" w:styleId="xl32">
    <w:name w:val="xl32"/>
    <w:basedOn w:val="Normal"/>
    <w:rsid w:val="000E5DC2"/>
    <w:pPr>
      <w:pBdr>
        <w:bottom w:val="single" w:sz="4" w:space="0" w:color="000000"/>
      </w:pBdr>
      <w:spacing w:before="280" w:after="280"/>
    </w:pPr>
    <w:rPr>
      <w:rFonts w:ascii="Arial Unicode MS" w:eastAsia="Arial Unicode MS" w:hAnsi="Arial Unicode MS" w:cs="Arial Unicode MS"/>
    </w:rPr>
  </w:style>
  <w:style w:type="paragraph" w:customStyle="1" w:styleId="xl33">
    <w:name w:val="xl33"/>
    <w:basedOn w:val="Normal"/>
    <w:rsid w:val="000E5DC2"/>
    <w:pPr>
      <w:pBdr>
        <w:bottom w:val="single" w:sz="4" w:space="0" w:color="000000"/>
      </w:pBdr>
      <w:spacing w:before="280" w:after="280"/>
    </w:pPr>
    <w:rPr>
      <w:rFonts w:ascii="Arial Unicode MS" w:eastAsia="Arial Unicode MS" w:hAnsi="Arial Unicode MS" w:cs="Arial Unicode MS"/>
    </w:rPr>
  </w:style>
  <w:style w:type="paragraph" w:customStyle="1" w:styleId="xl34">
    <w:name w:val="xl34"/>
    <w:basedOn w:val="Normal"/>
    <w:rsid w:val="000E5DC2"/>
    <w:pPr>
      <w:pBdr>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35">
    <w:name w:val="xl35"/>
    <w:basedOn w:val="Normal"/>
    <w:rsid w:val="000E5DC2"/>
    <w:pPr>
      <w:pBdr>
        <w:top w:val="single" w:sz="4" w:space="0" w:color="000000"/>
        <w:left w:val="single" w:sz="4" w:space="0" w:color="000000"/>
        <w:bottom w:val="single" w:sz="4" w:space="0" w:color="000000"/>
      </w:pBdr>
      <w:shd w:val="clear" w:color="auto" w:fill="C0C0C0"/>
      <w:spacing w:before="280" w:after="280"/>
    </w:pPr>
    <w:rPr>
      <w:rFonts w:ascii="Arial" w:eastAsia="Arial Unicode MS" w:hAnsi="Arial" w:cs="Arial"/>
      <w:b/>
      <w:bCs/>
    </w:rPr>
  </w:style>
  <w:style w:type="paragraph" w:customStyle="1" w:styleId="xl36">
    <w:name w:val="xl36"/>
    <w:basedOn w:val="Normal"/>
    <w:rsid w:val="000E5DC2"/>
    <w:pPr>
      <w:pBdr>
        <w:top w:val="single" w:sz="4" w:space="0" w:color="000000"/>
        <w:bottom w:val="single" w:sz="4" w:space="0" w:color="000000"/>
      </w:pBdr>
      <w:shd w:val="clear" w:color="auto" w:fill="C0C0C0"/>
      <w:spacing w:before="280" w:after="280"/>
    </w:pPr>
    <w:rPr>
      <w:rFonts w:ascii="Arial" w:eastAsia="Arial Unicode MS" w:hAnsi="Arial" w:cs="Arial"/>
      <w:b/>
      <w:bCs/>
    </w:rPr>
  </w:style>
  <w:style w:type="paragraph" w:customStyle="1" w:styleId="xl37">
    <w:name w:val="xl37"/>
    <w:basedOn w:val="Normal"/>
    <w:rsid w:val="000E5DC2"/>
    <w:pPr>
      <w:pBdr>
        <w:top w:val="single" w:sz="4" w:space="0" w:color="000000"/>
        <w:bottom w:val="single" w:sz="4" w:space="0" w:color="000000"/>
        <w:right w:val="single" w:sz="4" w:space="0" w:color="000000"/>
      </w:pBdr>
      <w:shd w:val="clear" w:color="auto" w:fill="C0C0C0"/>
      <w:spacing w:before="280" w:after="280"/>
    </w:pPr>
    <w:rPr>
      <w:rFonts w:ascii="Arial" w:eastAsia="Arial Unicode MS" w:hAnsi="Arial" w:cs="Arial"/>
      <w:b/>
      <w:bCs/>
    </w:rPr>
  </w:style>
  <w:style w:type="paragraph" w:customStyle="1" w:styleId="xl38">
    <w:name w:val="xl38"/>
    <w:basedOn w:val="Normal"/>
    <w:rsid w:val="000E5DC2"/>
    <w:pPr>
      <w:pBdr>
        <w:top w:val="single" w:sz="4" w:space="0" w:color="000000"/>
        <w:left w:val="single" w:sz="4" w:space="0" w:color="000000"/>
        <w:bottom w:val="single" w:sz="4" w:space="0" w:color="000000"/>
      </w:pBdr>
      <w:spacing w:before="280" w:after="280"/>
    </w:pPr>
    <w:rPr>
      <w:rFonts w:ascii="Arial" w:eastAsia="Arial Unicode MS" w:hAnsi="Arial" w:cs="Arial"/>
      <w:b/>
      <w:bCs/>
    </w:rPr>
  </w:style>
  <w:style w:type="paragraph" w:customStyle="1" w:styleId="xl39">
    <w:name w:val="xl39"/>
    <w:basedOn w:val="Normal"/>
    <w:rsid w:val="000E5DC2"/>
    <w:pPr>
      <w:pBdr>
        <w:top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40">
    <w:name w:val="xl40"/>
    <w:basedOn w:val="Normal"/>
    <w:rsid w:val="000E5DC2"/>
    <w:pPr>
      <w:pBdr>
        <w:top w:val="single" w:sz="4" w:space="0" w:color="000000"/>
        <w:bottom w:val="single" w:sz="4" w:space="0" w:color="000000"/>
      </w:pBdr>
      <w:spacing w:before="280" w:after="280"/>
    </w:pPr>
    <w:rPr>
      <w:rFonts w:ascii="Arial Unicode MS" w:eastAsia="Arial Unicode MS" w:hAnsi="Arial Unicode MS" w:cs="Arial Unicode MS"/>
    </w:rPr>
  </w:style>
  <w:style w:type="paragraph" w:customStyle="1" w:styleId="xl41">
    <w:name w:val="xl41"/>
    <w:basedOn w:val="Normal"/>
    <w:rsid w:val="000E5DC2"/>
    <w:pPr>
      <w:pBdr>
        <w:top w:val="single" w:sz="4" w:space="0" w:color="000000"/>
        <w:left w:val="single" w:sz="4" w:space="0" w:color="000000"/>
      </w:pBdr>
      <w:spacing w:before="280" w:after="280"/>
    </w:pPr>
    <w:rPr>
      <w:rFonts w:ascii="Arial" w:eastAsia="Arial Unicode MS" w:hAnsi="Arial" w:cs="Arial"/>
      <w:b/>
      <w:bCs/>
    </w:rPr>
  </w:style>
  <w:style w:type="paragraph" w:customStyle="1" w:styleId="xl42">
    <w:name w:val="xl42"/>
    <w:basedOn w:val="Normal"/>
    <w:rsid w:val="000E5DC2"/>
    <w:pPr>
      <w:pBdr>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43">
    <w:name w:val="xl43"/>
    <w:basedOn w:val="Normal"/>
    <w:rsid w:val="000E5DC2"/>
    <w:pPr>
      <w:pBdr>
        <w:top w:val="single" w:sz="4" w:space="0" w:color="000000"/>
        <w:right w:val="single" w:sz="4" w:space="0" w:color="000000"/>
      </w:pBdr>
      <w:spacing w:before="280" w:after="280"/>
    </w:pPr>
    <w:rPr>
      <w:rFonts w:ascii="Arial" w:eastAsia="Arial Unicode MS" w:hAnsi="Arial" w:cs="Arial"/>
      <w:b/>
      <w:bCs/>
    </w:rPr>
  </w:style>
  <w:style w:type="paragraph" w:customStyle="1" w:styleId="xl44">
    <w:name w:val="xl44"/>
    <w:basedOn w:val="Normal"/>
    <w:rsid w:val="000E5DC2"/>
    <w:pPr>
      <w:pBdr>
        <w:top w:val="single" w:sz="4" w:space="0" w:color="000000"/>
      </w:pBdr>
      <w:spacing w:before="280" w:after="280"/>
    </w:pPr>
    <w:rPr>
      <w:rFonts w:ascii="Arial" w:eastAsia="Arial Unicode MS" w:hAnsi="Arial" w:cs="Arial"/>
      <w:b/>
      <w:bCs/>
    </w:rPr>
  </w:style>
  <w:style w:type="paragraph" w:customStyle="1" w:styleId="xl45">
    <w:name w:val="xl45"/>
    <w:basedOn w:val="Normal"/>
    <w:rsid w:val="000E5DC2"/>
    <w:pPr>
      <w:pBdr>
        <w:left w:val="single" w:sz="4" w:space="0" w:color="000000"/>
        <w:bottom w:val="single" w:sz="4" w:space="0" w:color="000000"/>
      </w:pBdr>
      <w:spacing w:before="280" w:after="280"/>
      <w:jc w:val="center"/>
    </w:pPr>
    <w:rPr>
      <w:rFonts w:ascii="Arial" w:eastAsia="Arial Unicode MS" w:hAnsi="Arial" w:cs="Arial"/>
      <w:b/>
      <w:bCs/>
    </w:rPr>
  </w:style>
  <w:style w:type="paragraph" w:customStyle="1" w:styleId="xl46">
    <w:name w:val="xl46"/>
    <w:basedOn w:val="Normal"/>
    <w:rsid w:val="000E5DC2"/>
    <w:pPr>
      <w:pBdr>
        <w:bottom w:val="single" w:sz="4" w:space="0" w:color="000000"/>
      </w:pBdr>
      <w:spacing w:before="280" w:after="280"/>
      <w:jc w:val="center"/>
    </w:pPr>
    <w:rPr>
      <w:rFonts w:ascii="Arial" w:eastAsia="Arial Unicode MS" w:hAnsi="Arial" w:cs="Arial"/>
      <w:b/>
      <w:bCs/>
    </w:rPr>
  </w:style>
  <w:style w:type="paragraph" w:customStyle="1" w:styleId="xl47">
    <w:name w:val="xl47"/>
    <w:basedOn w:val="Normal"/>
    <w:rsid w:val="000E5DC2"/>
    <w:pPr>
      <w:pBdr>
        <w:bottom w:val="single" w:sz="4" w:space="0" w:color="000000"/>
        <w:right w:val="single" w:sz="4" w:space="0" w:color="000000"/>
      </w:pBdr>
      <w:spacing w:before="280" w:after="280"/>
      <w:jc w:val="center"/>
    </w:pPr>
    <w:rPr>
      <w:rFonts w:ascii="Arial" w:eastAsia="Arial Unicode MS" w:hAnsi="Arial" w:cs="Arial"/>
      <w:b/>
      <w:bCs/>
    </w:rPr>
  </w:style>
  <w:style w:type="paragraph" w:customStyle="1" w:styleId="xl48">
    <w:name w:val="xl48"/>
    <w:basedOn w:val="Normal"/>
    <w:rsid w:val="000E5DC2"/>
    <w:pPr>
      <w:pBdr>
        <w:top w:val="single" w:sz="4" w:space="0" w:color="000000"/>
        <w:left w:val="single" w:sz="4" w:space="0" w:color="000000"/>
        <w:bottom w:val="single" w:sz="4" w:space="0" w:color="000000"/>
        <w:right w:val="single" w:sz="4" w:space="0" w:color="000000"/>
      </w:pBdr>
      <w:shd w:val="clear" w:color="auto" w:fill="C0C0C0"/>
      <w:spacing w:before="280" w:after="280"/>
      <w:jc w:val="center"/>
      <w:textAlignment w:val="center"/>
    </w:pPr>
    <w:rPr>
      <w:rFonts w:ascii="Arial" w:eastAsia="Arial Unicode MS" w:hAnsi="Arial" w:cs="Arial"/>
      <w:b/>
      <w:bCs/>
    </w:rPr>
  </w:style>
  <w:style w:type="paragraph" w:customStyle="1" w:styleId="xl49">
    <w:name w:val="xl49"/>
    <w:basedOn w:val="Normal"/>
    <w:rsid w:val="000E5DC2"/>
    <w:pPr>
      <w:pBdr>
        <w:top w:val="single" w:sz="4" w:space="0" w:color="000000"/>
        <w:left w:val="single" w:sz="4" w:space="0" w:color="000000"/>
        <w:bottom w:val="single" w:sz="4" w:space="0" w:color="000000"/>
      </w:pBdr>
      <w:shd w:val="clear" w:color="auto" w:fill="C0C0C0"/>
      <w:spacing w:before="280" w:after="280"/>
      <w:textAlignment w:val="center"/>
    </w:pPr>
    <w:rPr>
      <w:rFonts w:ascii="Arial" w:eastAsia="Arial Unicode MS" w:hAnsi="Arial" w:cs="Arial"/>
      <w:b/>
      <w:bCs/>
    </w:rPr>
  </w:style>
  <w:style w:type="paragraph" w:customStyle="1" w:styleId="xl50">
    <w:name w:val="xl50"/>
    <w:basedOn w:val="Normal"/>
    <w:rsid w:val="000E5DC2"/>
    <w:pPr>
      <w:pBdr>
        <w:top w:val="single" w:sz="4" w:space="0" w:color="000000"/>
        <w:bottom w:val="single" w:sz="4" w:space="0" w:color="000000"/>
        <w:right w:val="single" w:sz="4" w:space="0" w:color="000000"/>
      </w:pBdr>
      <w:shd w:val="clear" w:color="auto" w:fill="C0C0C0"/>
      <w:spacing w:before="280" w:after="280"/>
      <w:textAlignment w:val="center"/>
    </w:pPr>
    <w:rPr>
      <w:rFonts w:ascii="Arial" w:eastAsia="Arial Unicode MS" w:hAnsi="Arial" w:cs="Arial"/>
      <w:b/>
      <w:bCs/>
    </w:rPr>
  </w:style>
  <w:style w:type="paragraph" w:customStyle="1" w:styleId="xl51">
    <w:name w:val="xl51"/>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2">
    <w:name w:val="xl52"/>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3">
    <w:name w:val="xl53"/>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54">
    <w:name w:val="xl54"/>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Unicode MS" w:eastAsia="Arial Unicode MS" w:hAnsi="Arial Unicode MS" w:cs="Arial Unicode MS"/>
    </w:rPr>
  </w:style>
  <w:style w:type="paragraph" w:customStyle="1" w:styleId="xl55">
    <w:name w:val="xl55"/>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Unicode MS" w:eastAsia="Arial Unicode MS" w:hAnsi="Arial Unicode MS" w:cs="Arial Unicode MS"/>
    </w:rPr>
  </w:style>
  <w:style w:type="paragraph" w:customStyle="1" w:styleId="xl56">
    <w:name w:val="xl56"/>
    <w:basedOn w:val="Normal"/>
    <w:rsid w:val="000E5DC2"/>
    <w:pPr>
      <w:pBdr>
        <w:top w:val="single" w:sz="4" w:space="0" w:color="000000"/>
        <w:left w:val="single" w:sz="4" w:space="0" w:color="000000"/>
      </w:pBdr>
      <w:spacing w:before="280" w:after="280"/>
      <w:jc w:val="center"/>
    </w:pPr>
    <w:rPr>
      <w:rFonts w:ascii="Arial" w:eastAsia="Arial Unicode MS" w:hAnsi="Arial" w:cs="Arial"/>
      <w:b/>
      <w:bCs/>
      <w:u w:val="single"/>
    </w:rPr>
  </w:style>
  <w:style w:type="paragraph" w:customStyle="1" w:styleId="xl57">
    <w:name w:val="xl57"/>
    <w:basedOn w:val="Normal"/>
    <w:rsid w:val="000E5DC2"/>
    <w:pPr>
      <w:pBdr>
        <w:top w:val="single" w:sz="4" w:space="0" w:color="000000"/>
        <w:right w:val="single" w:sz="4" w:space="0" w:color="000000"/>
      </w:pBdr>
      <w:spacing w:before="280" w:after="280"/>
      <w:jc w:val="center"/>
    </w:pPr>
    <w:rPr>
      <w:rFonts w:ascii="Arial" w:eastAsia="Arial Unicode MS" w:hAnsi="Arial" w:cs="Arial"/>
      <w:b/>
      <w:bCs/>
      <w:u w:val="single"/>
    </w:rPr>
  </w:style>
  <w:style w:type="paragraph" w:customStyle="1" w:styleId="xl58">
    <w:name w:val="xl58"/>
    <w:basedOn w:val="Normal"/>
    <w:rsid w:val="000E5DC2"/>
    <w:pPr>
      <w:pBdr>
        <w:left w:val="single" w:sz="4" w:space="0" w:color="000000"/>
      </w:pBdr>
      <w:spacing w:before="280" w:after="280"/>
      <w:jc w:val="center"/>
    </w:pPr>
    <w:rPr>
      <w:rFonts w:ascii="Arial" w:eastAsia="Arial Unicode MS" w:hAnsi="Arial" w:cs="Arial"/>
      <w:b/>
      <w:bCs/>
    </w:rPr>
  </w:style>
  <w:style w:type="paragraph" w:customStyle="1" w:styleId="xl59">
    <w:name w:val="xl59"/>
    <w:basedOn w:val="Normal"/>
    <w:rsid w:val="000E5DC2"/>
    <w:pPr>
      <w:pBdr>
        <w:right w:val="single" w:sz="4" w:space="0" w:color="000000"/>
      </w:pBdr>
      <w:spacing w:before="280" w:after="280"/>
      <w:jc w:val="center"/>
    </w:pPr>
    <w:rPr>
      <w:rFonts w:ascii="Arial" w:eastAsia="Arial Unicode MS" w:hAnsi="Arial" w:cs="Arial"/>
      <w:b/>
      <w:bCs/>
    </w:rPr>
  </w:style>
  <w:style w:type="paragraph" w:customStyle="1" w:styleId="xl60">
    <w:name w:val="xl60"/>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b/>
      <w:bCs/>
    </w:rPr>
  </w:style>
  <w:style w:type="paragraph" w:customStyle="1" w:styleId="xl61">
    <w:name w:val="xl61"/>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Unicode MS" w:eastAsia="Arial Unicode MS" w:hAnsi="Arial Unicode MS" w:cs="Arial Unicode MS"/>
    </w:rPr>
  </w:style>
  <w:style w:type="paragraph" w:customStyle="1" w:styleId="xl62">
    <w:name w:val="xl62"/>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3">
    <w:name w:val="xl63"/>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4">
    <w:name w:val="xl64"/>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5">
    <w:name w:val="xl65"/>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6">
    <w:name w:val="xl66"/>
    <w:basedOn w:val="Normal"/>
    <w:rsid w:val="000E5DC2"/>
    <w:pPr>
      <w:pBdr>
        <w:top w:val="single" w:sz="4" w:space="0" w:color="000000"/>
        <w:left w:val="single" w:sz="4" w:space="0" w:color="000000"/>
        <w:bottom w:val="single" w:sz="4" w:space="0" w:color="000000"/>
        <w:right w:val="single" w:sz="4" w:space="0" w:color="000000"/>
      </w:pBdr>
      <w:spacing w:before="280" w:after="280"/>
    </w:pPr>
    <w:rPr>
      <w:rFonts w:ascii="Arial" w:eastAsia="Arial Unicode MS" w:hAnsi="Arial" w:cs="Arial"/>
    </w:rPr>
  </w:style>
  <w:style w:type="paragraph" w:customStyle="1" w:styleId="xl67">
    <w:name w:val="xl67"/>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b/>
      <w:bCs/>
      <w:color w:val="FF0000"/>
    </w:rPr>
  </w:style>
  <w:style w:type="paragraph" w:customStyle="1" w:styleId="xl68">
    <w:name w:val="xl68"/>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xl69">
    <w:name w:val="xl69"/>
    <w:basedOn w:val="Normal"/>
    <w:rsid w:val="000E5DC2"/>
    <w:pPr>
      <w:pBdr>
        <w:top w:val="single" w:sz="4" w:space="0" w:color="000000"/>
        <w:left w:val="single" w:sz="4" w:space="0" w:color="000000"/>
        <w:bottom w:val="single" w:sz="4" w:space="0" w:color="000000"/>
        <w:right w:val="single" w:sz="4" w:space="0" w:color="000000"/>
      </w:pBdr>
      <w:spacing w:before="280" w:after="280"/>
      <w:textAlignment w:val="center"/>
    </w:pPr>
    <w:rPr>
      <w:rFonts w:ascii="Arial" w:eastAsia="Arial Unicode MS" w:hAnsi="Arial" w:cs="Arial"/>
    </w:rPr>
  </w:style>
  <w:style w:type="paragraph" w:customStyle="1" w:styleId="Estruturadodocumento1">
    <w:name w:val="Estrutura do documento1"/>
    <w:basedOn w:val="Normal"/>
    <w:rsid w:val="000E5DC2"/>
    <w:pPr>
      <w:shd w:val="clear" w:color="auto" w:fill="000080"/>
      <w:suppressAutoHyphens w:val="0"/>
    </w:pPr>
    <w:rPr>
      <w:rFonts w:ascii="Tahoma" w:hAnsi="Tahoma"/>
      <w:szCs w:val="20"/>
    </w:rPr>
  </w:style>
  <w:style w:type="paragraph" w:customStyle="1" w:styleId="western">
    <w:name w:val="western"/>
    <w:basedOn w:val="Normal"/>
    <w:rsid w:val="000E5DC2"/>
    <w:pPr>
      <w:suppressAutoHyphens w:val="0"/>
      <w:spacing w:before="280" w:after="119"/>
    </w:pPr>
    <w:rPr>
      <w:rFonts w:ascii="Arial Unicode MS" w:eastAsia="Arial Unicode MS" w:hAnsi="Arial Unicode MS" w:cs="Arial Unicode MS"/>
    </w:rPr>
  </w:style>
  <w:style w:type="paragraph" w:customStyle="1" w:styleId="Default">
    <w:name w:val="Default"/>
    <w:rsid w:val="004D1ADD"/>
    <w:pPr>
      <w:autoSpaceDE w:val="0"/>
      <w:autoSpaceDN w:val="0"/>
      <w:adjustRightInd w:val="0"/>
    </w:pPr>
    <w:rPr>
      <w:rFonts w:ascii="Arial" w:hAnsi="Arial" w:cs="Arial"/>
      <w:color w:val="000000"/>
      <w:sz w:val="24"/>
      <w:szCs w:val="24"/>
    </w:rPr>
  </w:style>
  <w:style w:type="paragraph" w:styleId="Rodap">
    <w:name w:val="footer"/>
    <w:basedOn w:val="Normal"/>
    <w:rsid w:val="001C1E2B"/>
    <w:pPr>
      <w:tabs>
        <w:tab w:val="center" w:pos="4252"/>
        <w:tab w:val="right" w:pos="8504"/>
      </w:tabs>
    </w:pPr>
  </w:style>
  <w:style w:type="table" w:styleId="Tabelacomgrade">
    <w:name w:val="Table Grid"/>
    <w:basedOn w:val="Tabelanormal"/>
    <w:rsid w:val="001C1E2B"/>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notaderodap">
    <w:name w:val="footnote text"/>
    <w:basedOn w:val="Normal"/>
    <w:link w:val="TextodenotaderodapChar"/>
    <w:rsid w:val="00447628"/>
    <w:pPr>
      <w:suppressLineNumbers/>
      <w:ind w:left="283" w:hanging="283"/>
    </w:pPr>
    <w:rPr>
      <w:sz w:val="20"/>
      <w:szCs w:val="20"/>
    </w:rPr>
  </w:style>
  <w:style w:type="character" w:customStyle="1" w:styleId="TextodenotaderodapChar">
    <w:name w:val="Texto de nota de rodapé Char"/>
    <w:basedOn w:val="Fontepargpadro"/>
    <w:link w:val="Textodenotaderodap"/>
    <w:rsid w:val="00D85FB5"/>
    <w:rPr>
      <w:kern w:val="1"/>
      <w:lang w:eastAsia="ar-SA"/>
    </w:rPr>
  </w:style>
  <w:style w:type="character" w:styleId="Refdenotaderodap">
    <w:name w:val="footnote reference"/>
    <w:basedOn w:val="Fontepargpadro"/>
    <w:rsid w:val="00D85FB5"/>
    <w:rPr>
      <w:vertAlign w:val="superscript"/>
    </w:rPr>
  </w:style>
</w:styles>
</file>

<file path=word/webSettings.xml><?xml version="1.0" encoding="utf-8"?>
<w:webSettings xmlns:r="http://schemas.openxmlformats.org/officeDocument/2006/relationships" xmlns:w="http://schemas.openxmlformats.org/wordprocessingml/2006/main">
  <w:divs>
    <w:div w:id="73405752">
      <w:bodyDiv w:val="1"/>
      <w:marLeft w:val="0"/>
      <w:marRight w:val="0"/>
      <w:marTop w:val="0"/>
      <w:marBottom w:val="0"/>
      <w:divBdr>
        <w:top w:val="none" w:sz="0" w:space="0" w:color="auto"/>
        <w:left w:val="none" w:sz="0" w:space="0" w:color="auto"/>
        <w:bottom w:val="none" w:sz="0" w:space="0" w:color="auto"/>
        <w:right w:val="none" w:sz="0" w:space="0" w:color="auto"/>
      </w:divBdr>
    </w:div>
    <w:div w:id="1534417193">
      <w:bodyDiv w:val="1"/>
      <w:marLeft w:val="0"/>
      <w:marRight w:val="0"/>
      <w:marTop w:val="0"/>
      <w:marBottom w:val="0"/>
      <w:divBdr>
        <w:top w:val="none" w:sz="0" w:space="0" w:color="auto"/>
        <w:left w:val="none" w:sz="0" w:space="0" w:color="auto"/>
        <w:bottom w:val="none" w:sz="0" w:space="0" w:color="auto"/>
        <w:right w:val="none" w:sz="0" w:space="0" w:color="auto"/>
      </w:divBdr>
    </w:div>
    <w:div w:id="1614046692">
      <w:bodyDiv w:val="1"/>
      <w:marLeft w:val="0"/>
      <w:marRight w:val="0"/>
      <w:marTop w:val="0"/>
      <w:marBottom w:val="0"/>
      <w:divBdr>
        <w:top w:val="none" w:sz="0" w:space="0" w:color="auto"/>
        <w:left w:val="none" w:sz="0" w:space="0" w:color="auto"/>
        <w:bottom w:val="none" w:sz="0" w:space="0" w:color="auto"/>
        <w:right w:val="none" w:sz="0" w:space="0" w:color="auto"/>
      </w:divBdr>
    </w:div>
    <w:div w:id="2012373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omprasrio.rio.rj.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9FB145-C16A-435A-9EA5-CCC5F4FBA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2944</Words>
  <Characters>15902</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DECLARAÇÃO DE CONFORMIDADE</vt:lpstr>
    </vt:vector>
  </TitlesOfParts>
  <Company>PCRJ</Company>
  <LinksUpToDate>false</LinksUpToDate>
  <CharactersWithSpaces>18809</CharactersWithSpaces>
  <SharedDoc>false</SharedDoc>
  <HLinks>
    <vt:vector size="6" baseType="variant">
      <vt:variant>
        <vt:i4>6225951</vt:i4>
      </vt:variant>
      <vt:variant>
        <vt:i4>0</vt:i4>
      </vt:variant>
      <vt:variant>
        <vt:i4>0</vt:i4>
      </vt:variant>
      <vt:variant>
        <vt:i4>5</vt:i4>
      </vt:variant>
      <vt:variant>
        <vt:lpwstr>http://ecomprasrio.rio.rj.gov.br/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DECLARAÇÃO DE CONFORMIDADE</dc:title>
  <dc:creator>U239570</dc:creator>
  <cp:lastModifiedBy>01657501</cp:lastModifiedBy>
  <cp:revision>19</cp:revision>
  <cp:lastPrinted>2015-09-02T19:13:00Z</cp:lastPrinted>
  <dcterms:created xsi:type="dcterms:W3CDTF">2019-02-20T21:01:00Z</dcterms:created>
  <dcterms:modified xsi:type="dcterms:W3CDTF">2019-08-13T13:32:00Z</dcterms:modified>
</cp:coreProperties>
</file>